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CC" w:rsidRDefault="008D6FCC" w:rsidP="00447DDD">
      <w:pPr>
        <w:jc w:val="center"/>
        <w:rPr>
          <w:b/>
          <w:u w:val="single"/>
        </w:rPr>
      </w:pPr>
      <w:r>
        <w:rPr>
          <w:b/>
          <w:u w:val="single"/>
        </w:rPr>
        <w:t>Columbia River Regional Forum</w:t>
      </w:r>
    </w:p>
    <w:p w:rsidR="008D6FCC" w:rsidRDefault="008D6FCC" w:rsidP="00447DDD">
      <w:pPr>
        <w:jc w:val="center"/>
        <w:rPr>
          <w:b/>
        </w:rPr>
      </w:pPr>
      <w:r>
        <w:rPr>
          <w:b/>
        </w:rPr>
        <w:t>SYSTEM CONFIGURATION TEAM</w:t>
      </w:r>
    </w:p>
    <w:p w:rsidR="00625D3F" w:rsidRPr="0058742D" w:rsidRDefault="008D6FCC" w:rsidP="00447DDD">
      <w:pPr>
        <w:jc w:val="center"/>
        <w:rPr>
          <w:b/>
        </w:rPr>
      </w:pPr>
      <w:r w:rsidRPr="0058742D">
        <w:rPr>
          <w:b/>
        </w:rPr>
        <w:t xml:space="preserve">May </w:t>
      </w:r>
      <w:r w:rsidR="00625D3F" w:rsidRPr="0058742D">
        <w:rPr>
          <w:b/>
        </w:rPr>
        <w:t>21</w:t>
      </w:r>
      <w:r w:rsidRPr="0058742D">
        <w:rPr>
          <w:b/>
        </w:rPr>
        <w:t>, 20</w:t>
      </w:r>
      <w:r w:rsidR="00625D3F" w:rsidRPr="0058742D">
        <w:rPr>
          <w:b/>
        </w:rPr>
        <w:t>15</w:t>
      </w:r>
    </w:p>
    <w:p w:rsidR="008D6FCC" w:rsidRDefault="00173EF3" w:rsidP="00447DDD">
      <w:pPr>
        <w:jc w:val="center"/>
        <w:rPr>
          <w:b/>
        </w:rPr>
      </w:pPr>
      <w:r>
        <w:rPr>
          <w:b/>
        </w:rPr>
        <w:t>*</w:t>
      </w:r>
      <w:r w:rsidR="008D6FCC" w:rsidRPr="0058742D">
        <w:rPr>
          <w:b/>
        </w:rPr>
        <w:t>Draft Meeting Notes</w:t>
      </w:r>
    </w:p>
    <w:p w:rsidR="00173EF3" w:rsidRPr="0058742D" w:rsidRDefault="00173EF3" w:rsidP="00447DDD">
      <w:pPr>
        <w:jc w:val="center"/>
        <w:rPr>
          <w:b/>
        </w:rPr>
      </w:pPr>
      <w:r>
        <w:rPr>
          <w:b/>
        </w:rPr>
        <w:t>(*edits/comments are due July 16, 2015)</w:t>
      </w:r>
    </w:p>
    <w:p w:rsidR="0058742D" w:rsidRDefault="0058742D" w:rsidP="008D6FCC">
      <w:pPr>
        <w:rPr>
          <w:b/>
        </w:rPr>
      </w:pPr>
    </w:p>
    <w:p w:rsidR="008D6FCC" w:rsidRPr="00216A7B" w:rsidRDefault="0058742D" w:rsidP="008D6FCC">
      <w:pPr>
        <w:rPr>
          <w:b/>
          <w:i/>
        </w:rPr>
      </w:pPr>
      <w:r w:rsidRPr="00216A7B">
        <w:rPr>
          <w:b/>
          <w:i/>
        </w:rPr>
        <w:t>1.</w:t>
      </w:r>
      <w:r w:rsidR="008D6FCC" w:rsidRPr="00216A7B">
        <w:rPr>
          <w:b/>
          <w:i/>
        </w:rPr>
        <w:t xml:space="preserve"> Introduction</w:t>
      </w:r>
    </w:p>
    <w:p w:rsidR="008D6FCC" w:rsidRDefault="008D6FCC" w:rsidP="008D6FCC"/>
    <w:p w:rsidR="008D6FCC" w:rsidRPr="008D6FCC" w:rsidRDefault="008D6FCC" w:rsidP="008D6FCC">
      <w:r>
        <w:tab/>
        <w:t xml:space="preserve">Representatives of the COE, BPA, NOAA, Nez Perce Tribe, Oregon, Idaho and others participated in today’s SCT </w:t>
      </w:r>
      <w:r w:rsidR="0058742D">
        <w:t xml:space="preserve">meeting. </w:t>
      </w:r>
      <w:r w:rsidR="00800259">
        <w:t xml:space="preserve">Bill </w:t>
      </w:r>
      <w:proofErr w:type="spellStart"/>
      <w:r w:rsidR="00800259">
        <w:t>Hevlin</w:t>
      </w:r>
      <w:proofErr w:type="spellEnd"/>
      <w:r w:rsidR="00454F61">
        <w:t>, NOAA, served as chair and facilitator. Draft and final SCT notes are available on the CO</w:t>
      </w:r>
      <w:r w:rsidR="00800259">
        <w:t>E</w:t>
      </w:r>
      <w:r w:rsidR="00454F61">
        <w:t>’s TMT web</w:t>
      </w:r>
      <w:r w:rsidR="00800259">
        <w:t xml:space="preserve">site under the FPOM link. </w:t>
      </w:r>
      <w:proofErr w:type="gramStart"/>
      <w:r w:rsidR="00800259">
        <w:t>For c</w:t>
      </w:r>
      <w:r w:rsidR="00454F61">
        <w:t>opies of documents discussed in the meeting, contact, NOAA at 503-230-5420.</w:t>
      </w:r>
      <w:proofErr w:type="gramEnd"/>
      <w:r w:rsidR="00454F61">
        <w:t xml:space="preserve"> </w:t>
      </w:r>
      <w:r w:rsidR="00B72875">
        <w:t xml:space="preserve"> Comments on the April 16 draft meeting notes are due so they can be finalized.</w:t>
      </w:r>
      <w:r w:rsidR="0058742D">
        <w:t xml:space="preserve"> </w:t>
      </w:r>
    </w:p>
    <w:p w:rsidR="0087616A" w:rsidRDefault="0087616A"/>
    <w:p w:rsidR="0087616A" w:rsidRPr="00216A7B" w:rsidRDefault="0087616A">
      <w:pPr>
        <w:rPr>
          <w:b/>
          <w:i/>
        </w:rPr>
      </w:pPr>
      <w:r w:rsidRPr="00216A7B">
        <w:rPr>
          <w:b/>
          <w:i/>
        </w:rPr>
        <w:t>2. FY16 CRFM Spreadsheet Line Item Priority Process</w:t>
      </w:r>
    </w:p>
    <w:p w:rsidR="00E47C99" w:rsidRDefault="00E47C99"/>
    <w:p w:rsidR="00454F61" w:rsidRDefault="00454F61">
      <w:r>
        <w:tab/>
      </w:r>
      <w:r w:rsidR="00800259">
        <w:t xml:space="preserve">The main purpose of today’s meeting was to discuss items on the FY16 CRFM spreadsheet and give preliminary scores where appropriate. </w:t>
      </w:r>
      <w:proofErr w:type="spellStart"/>
      <w:r w:rsidR="00800259">
        <w:t>Hevlin</w:t>
      </w:r>
      <w:proofErr w:type="spellEnd"/>
      <w:r w:rsidR="00800259">
        <w:t xml:space="preserve"> noted that all scores can be changed as more information becomes available. </w:t>
      </w:r>
    </w:p>
    <w:p w:rsidR="00800259" w:rsidRDefault="00800259"/>
    <w:p w:rsidR="001377B5" w:rsidRDefault="00800259">
      <w:r>
        <w:tab/>
        <w:t xml:space="preserve">Randy Chong, COE, distributed copies of the FY16 CRFM spreadsheet and gave a funding update. The FY16 President’s budget assigns CRFM $85.3 million, allocated as $58.3 million for the FCRPS, $24.5 million for </w:t>
      </w:r>
      <w:r w:rsidR="00F91725">
        <w:t xml:space="preserve">the Willamette </w:t>
      </w:r>
      <w:r>
        <w:t xml:space="preserve">and $2.5 million for lamprey. </w:t>
      </w:r>
      <w:r w:rsidR="00F91725">
        <w:t xml:space="preserve"> </w:t>
      </w:r>
      <w:r w:rsidR="00086BC0">
        <w:t xml:space="preserve">There was discussion of the need for work plans to provide a basis for scoring line items. </w:t>
      </w:r>
      <w:r w:rsidR="00F91725">
        <w:t xml:space="preserve"> </w:t>
      </w:r>
      <w:r w:rsidR="00086BC0">
        <w:t xml:space="preserve">It was generally agreed that the work plan process has in the past been not been much help in scoring because work plans were either late or too detailed. </w:t>
      </w:r>
      <w:r w:rsidR="00F91725">
        <w:t xml:space="preserve"> </w:t>
      </w:r>
      <w:r w:rsidR="00086BC0">
        <w:t xml:space="preserve">Synopses of just a few pages – or even a few paragraphs – would be more useful. </w:t>
      </w:r>
      <w:r w:rsidR="00F5225D">
        <w:t>Sean</w:t>
      </w:r>
      <w:r w:rsidR="006D4548">
        <w:t>, Randy, Ian</w:t>
      </w:r>
      <w:r w:rsidR="00F5225D">
        <w:t xml:space="preserve"> and Bill </w:t>
      </w:r>
      <w:r w:rsidR="00086BC0">
        <w:t>will work on providing these.</w:t>
      </w:r>
    </w:p>
    <w:p w:rsidR="001377B5" w:rsidRDefault="001377B5"/>
    <w:p w:rsidR="00800259" w:rsidRDefault="00800259" w:rsidP="001377B5">
      <w:pPr>
        <w:ind w:firstLine="720"/>
      </w:pPr>
      <w:r>
        <w:t>Chong noted items added to the spreadsheet by request since the last meeting: PIT tag detection feasibility at BON and TDA (line items 4 and 36, respectively) and acquisition of a log bronc for debris management at MCN.</w:t>
      </w:r>
      <w:r w:rsidR="001377B5">
        <w:t xml:space="preserve"> </w:t>
      </w:r>
      <w:r>
        <w:t xml:space="preserve">Chong reported that the COE found an excess log bronc from the Navy and deployed it at MCN, so this item will be dropped from the FY16 CRFM budget. </w:t>
      </w:r>
    </w:p>
    <w:p w:rsidR="001377B5" w:rsidRDefault="001377B5" w:rsidP="001377B5">
      <w:pPr>
        <w:ind w:firstLine="720"/>
      </w:pPr>
    </w:p>
    <w:p w:rsidR="001377B5" w:rsidRDefault="001377B5" w:rsidP="001377B5">
      <w:pPr>
        <w:ind w:firstLine="720"/>
      </w:pPr>
      <w:r>
        <w:t xml:space="preserve">Most of today’s discussion focused on individual </w:t>
      </w:r>
      <w:r w:rsidR="00715CE7">
        <w:t>line</w:t>
      </w:r>
      <w:r>
        <w:t xml:space="preserve"> items:</w:t>
      </w:r>
    </w:p>
    <w:p w:rsidR="00606F6C" w:rsidRDefault="00606F6C"/>
    <w:p w:rsidR="001377B5" w:rsidRDefault="00D61A49">
      <w:proofErr w:type="gramStart"/>
      <w:r w:rsidRPr="00D61A49">
        <w:rPr>
          <w:u w:val="single"/>
        </w:rPr>
        <w:t>#1.</w:t>
      </w:r>
      <w:proofErr w:type="gramEnd"/>
      <w:r w:rsidRPr="00D61A49">
        <w:rPr>
          <w:u w:val="single"/>
        </w:rPr>
        <w:t xml:space="preserve"> </w:t>
      </w:r>
      <w:proofErr w:type="gramStart"/>
      <w:r w:rsidRPr="00D61A49">
        <w:rPr>
          <w:u w:val="single"/>
        </w:rPr>
        <w:t>Willamette, 24.5 million</w:t>
      </w:r>
      <w:r w:rsidRPr="00216A7B">
        <w:t xml:space="preserve"> and</w:t>
      </w:r>
      <w:r w:rsidR="001377B5" w:rsidRPr="00BF4A8D">
        <w:rPr>
          <w:u w:val="single"/>
        </w:rPr>
        <w:t xml:space="preserve"> </w:t>
      </w:r>
      <w:r w:rsidRPr="00BF4A8D">
        <w:rPr>
          <w:u w:val="single"/>
        </w:rPr>
        <w:t>#2</w:t>
      </w:r>
      <w:r w:rsidR="00BF4A8D">
        <w:rPr>
          <w:u w:val="single"/>
        </w:rPr>
        <w:t>.</w:t>
      </w:r>
      <w:proofErr w:type="gramEnd"/>
      <w:r w:rsidRPr="00BF4A8D">
        <w:rPr>
          <w:u w:val="single"/>
        </w:rPr>
        <w:t xml:space="preserve"> Lamprey, 2.5 million </w:t>
      </w:r>
      <w:r>
        <w:t>–</w:t>
      </w:r>
      <w:r w:rsidR="00910E6B">
        <w:t xml:space="preserve"> </w:t>
      </w:r>
      <w:r w:rsidR="001377B5">
        <w:t xml:space="preserve">There was discussion at the last SCT meeting </w:t>
      </w:r>
      <w:r w:rsidR="00910E6B">
        <w:t>of</w:t>
      </w:r>
      <w:r w:rsidR="001377B5">
        <w:t xml:space="preserve"> the capacity for more </w:t>
      </w:r>
      <w:proofErr w:type="gramStart"/>
      <w:r w:rsidR="00BF4A8D">
        <w:t>lamprey</w:t>
      </w:r>
      <w:proofErr w:type="gramEnd"/>
      <w:r w:rsidR="00BF4A8D">
        <w:t xml:space="preserve"> funding</w:t>
      </w:r>
      <w:r w:rsidR="001377B5">
        <w:t xml:space="preserve"> and t</w:t>
      </w:r>
      <w:r w:rsidR="00216A7B">
        <w:t xml:space="preserve">he </w:t>
      </w:r>
      <w:r w:rsidR="00910E6B">
        <w:t>necessity</w:t>
      </w:r>
      <w:r w:rsidR="00216A7B">
        <w:t xml:space="preserve"> of </w:t>
      </w:r>
      <w:r w:rsidR="00910E6B">
        <w:t>having</w:t>
      </w:r>
      <w:r w:rsidR="00216A7B">
        <w:t xml:space="preserve"> funds</w:t>
      </w:r>
      <w:r w:rsidR="001377B5">
        <w:t xml:space="preserve"> in years when contracts need to be awarded so the Action Agencies can meet their </w:t>
      </w:r>
      <w:r w:rsidR="00BF4A8D">
        <w:t xml:space="preserve">lamprey </w:t>
      </w:r>
      <w:r w:rsidR="001377B5">
        <w:t xml:space="preserve">commitments </w:t>
      </w:r>
      <w:r w:rsidR="00BF4A8D">
        <w:t xml:space="preserve">under the fish accords </w:t>
      </w:r>
      <w:r w:rsidR="001377B5">
        <w:t>by 2018.</w:t>
      </w:r>
      <w:r w:rsidR="00101BE5">
        <w:t xml:space="preserve"> The COE will seek more than $2.5 million in FY16 for </w:t>
      </w:r>
      <w:r w:rsidR="00BF4A8D">
        <w:t>lamprey contracts</w:t>
      </w:r>
      <w:r w:rsidR="00910E6B">
        <w:t>. The e</w:t>
      </w:r>
      <w:r w:rsidR="00101BE5">
        <w:t>xtra funds</w:t>
      </w:r>
      <w:r w:rsidR="00910E6B">
        <w:t xml:space="preserve"> will be needed in FY16</w:t>
      </w:r>
      <w:r w:rsidR="00101BE5">
        <w:t xml:space="preserve"> to place construction in FY17-18.</w:t>
      </w:r>
    </w:p>
    <w:p w:rsidR="00101BE5" w:rsidRDefault="00101BE5"/>
    <w:p w:rsidR="00C75EBD" w:rsidRDefault="00101BE5">
      <w:proofErr w:type="gramStart"/>
      <w:r>
        <w:t>#</w:t>
      </w:r>
      <w:r>
        <w:rPr>
          <w:u w:val="single"/>
        </w:rPr>
        <w:t>3.</w:t>
      </w:r>
      <w:proofErr w:type="gramEnd"/>
      <w:r w:rsidR="00D77D8D" w:rsidRPr="00D61A49">
        <w:rPr>
          <w:u w:val="single"/>
        </w:rPr>
        <w:t xml:space="preserve"> </w:t>
      </w:r>
      <w:r w:rsidR="00D61A49" w:rsidRPr="00D61A49">
        <w:rPr>
          <w:u w:val="single"/>
        </w:rPr>
        <w:t>B</w:t>
      </w:r>
      <w:r w:rsidR="003B3E5A">
        <w:rPr>
          <w:u w:val="single"/>
        </w:rPr>
        <w:t xml:space="preserve">onneville </w:t>
      </w:r>
      <w:r w:rsidR="00D61A49" w:rsidRPr="00D61A49">
        <w:rPr>
          <w:u w:val="single"/>
        </w:rPr>
        <w:t>2</w:t>
      </w:r>
      <w:r w:rsidR="003B3E5A" w:rsidRPr="003B3E5A">
        <w:rPr>
          <w:u w:val="single"/>
          <w:vertAlign w:val="superscript"/>
        </w:rPr>
        <w:t>nd</w:t>
      </w:r>
      <w:r w:rsidR="003B3E5A">
        <w:rPr>
          <w:u w:val="single"/>
        </w:rPr>
        <w:t xml:space="preserve"> powerhouse</w:t>
      </w:r>
      <w:r w:rsidR="00D61A49" w:rsidRPr="00D61A49">
        <w:rPr>
          <w:u w:val="single"/>
        </w:rPr>
        <w:t xml:space="preserve"> fish guidance efficiency, $4.4 million</w:t>
      </w:r>
      <w:r w:rsidR="00D61A49">
        <w:t xml:space="preserve"> – </w:t>
      </w:r>
      <w:r>
        <w:t xml:space="preserve">This item was </w:t>
      </w:r>
      <w:r w:rsidR="00BF4A8D">
        <w:t xml:space="preserve">previously </w:t>
      </w:r>
      <w:r>
        <w:t xml:space="preserve">on the FY15 spreadsheet. </w:t>
      </w:r>
      <w:r w:rsidR="00715CE7">
        <w:t>T</w:t>
      </w:r>
      <w:r>
        <w:t xml:space="preserve">here are no results yet from testing FGE at the </w:t>
      </w:r>
      <w:r w:rsidR="00715CE7">
        <w:t>Bonneville</w:t>
      </w:r>
      <w:r>
        <w:t xml:space="preserve"> 2</w:t>
      </w:r>
      <w:r w:rsidRPr="00101BE5">
        <w:rPr>
          <w:vertAlign w:val="superscript"/>
        </w:rPr>
        <w:t>nd</w:t>
      </w:r>
      <w:r>
        <w:t xml:space="preserve"> powerhouse corner collector</w:t>
      </w:r>
      <w:r w:rsidR="00715CE7">
        <w:t xml:space="preserve">, Scott </w:t>
      </w:r>
      <w:proofErr w:type="spellStart"/>
      <w:r w:rsidR="00715CE7">
        <w:t>Bettin</w:t>
      </w:r>
      <w:proofErr w:type="spellEnd"/>
      <w:r w:rsidR="00715CE7">
        <w:t>, BPA, said</w:t>
      </w:r>
      <w:r>
        <w:t>. All tests needed have been</w:t>
      </w:r>
      <w:r w:rsidR="00BF4A8D">
        <w:t xml:space="preserve"> done or are in progress, with </w:t>
      </w:r>
      <w:r w:rsidR="00715CE7">
        <w:t>only a</w:t>
      </w:r>
      <w:r>
        <w:t xml:space="preserve"> week to go. </w:t>
      </w:r>
      <w:proofErr w:type="spellStart"/>
      <w:r w:rsidR="00715CE7">
        <w:t>Hevlin</w:t>
      </w:r>
      <w:proofErr w:type="spellEnd"/>
      <w:r w:rsidR="00715CE7">
        <w:t xml:space="preserve"> noted that i</w:t>
      </w:r>
      <w:r w:rsidR="00BF4A8D">
        <w:t xml:space="preserve">mplementing </w:t>
      </w:r>
      <w:r>
        <w:t xml:space="preserve">this </w:t>
      </w:r>
      <w:r w:rsidR="00BF4A8D">
        <w:t xml:space="preserve">line item </w:t>
      </w:r>
      <w:r>
        <w:t xml:space="preserve">will result in </w:t>
      </w:r>
      <w:r>
        <w:lastRenderedPageBreak/>
        <w:t xml:space="preserve">improved guidance for </w:t>
      </w:r>
      <w:proofErr w:type="spellStart"/>
      <w:r>
        <w:t>subyearlings</w:t>
      </w:r>
      <w:proofErr w:type="spellEnd"/>
      <w:r w:rsidR="00715CE7">
        <w:t>.</w:t>
      </w:r>
      <w:r w:rsidR="00BF4A8D">
        <w:t xml:space="preserve"> </w:t>
      </w:r>
      <w:r>
        <w:t xml:space="preserve">The goal is to reduce turbulence in the </w:t>
      </w:r>
      <w:proofErr w:type="spellStart"/>
      <w:r>
        <w:t>gatewells</w:t>
      </w:r>
      <w:proofErr w:type="spellEnd"/>
      <w:r>
        <w:t xml:space="preserve"> so the 2</w:t>
      </w:r>
      <w:r w:rsidRPr="00101BE5">
        <w:rPr>
          <w:vertAlign w:val="superscript"/>
        </w:rPr>
        <w:t>nd</w:t>
      </w:r>
      <w:r>
        <w:t xml:space="preserve"> powerhouse </w:t>
      </w:r>
      <w:r w:rsidR="00BF4A8D">
        <w:t>units can operate at the upper e</w:t>
      </w:r>
      <w:r>
        <w:t xml:space="preserve">nd of 1% efficiency without causing juvenile descaling and mortality. Scores were: </w:t>
      </w:r>
    </w:p>
    <w:p w:rsidR="00D61A49" w:rsidRDefault="00D61A49"/>
    <w:p w:rsidR="009038C5" w:rsidRDefault="009038C5" w:rsidP="00691400">
      <w:pPr>
        <w:pStyle w:val="ListParagraph"/>
        <w:numPr>
          <w:ilvl w:val="0"/>
          <w:numId w:val="1"/>
        </w:numPr>
      </w:pPr>
      <w:r>
        <w:t xml:space="preserve">NOAA – 5 </w:t>
      </w:r>
      <w:r w:rsidR="00691400">
        <w:t>(</w:t>
      </w:r>
      <w:r w:rsidR="00101BE5">
        <w:t>testing</w:t>
      </w:r>
      <w:r w:rsidR="00691400">
        <w:t xml:space="preserve"> </w:t>
      </w:r>
      <w:r>
        <w:t xml:space="preserve">results </w:t>
      </w:r>
      <w:r w:rsidR="00691400">
        <w:t>could</w:t>
      </w:r>
      <w:r>
        <w:t xml:space="preserve"> change score</w:t>
      </w:r>
      <w:r w:rsidR="00691400">
        <w:t>)</w:t>
      </w:r>
      <w:r>
        <w:t xml:space="preserve"> </w:t>
      </w:r>
    </w:p>
    <w:p w:rsidR="009038C5" w:rsidRDefault="00691400" w:rsidP="00691400">
      <w:pPr>
        <w:pStyle w:val="ListParagraph"/>
        <w:numPr>
          <w:ilvl w:val="0"/>
          <w:numId w:val="1"/>
        </w:numPr>
      </w:pPr>
      <w:r>
        <w:t>Oregon – W</w:t>
      </w:r>
      <w:r w:rsidR="009038C5">
        <w:t>aiting for test results</w:t>
      </w:r>
    </w:p>
    <w:p w:rsidR="009038C5" w:rsidRDefault="009038C5" w:rsidP="00101BE5">
      <w:pPr>
        <w:pStyle w:val="ListParagraph"/>
        <w:numPr>
          <w:ilvl w:val="0"/>
          <w:numId w:val="1"/>
        </w:numPr>
      </w:pPr>
      <w:r>
        <w:t xml:space="preserve">Nez P – </w:t>
      </w:r>
      <w:r w:rsidR="00691400">
        <w:t>Waiting to review scor</w:t>
      </w:r>
      <w:r w:rsidR="00101BE5">
        <w:t>es and rationale from last year</w:t>
      </w:r>
    </w:p>
    <w:p w:rsidR="000B7027" w:rsidRDefault="009038C5" w:rsidP="00691400">
      <w:pPr>
        <w:pStyle w:val="ListParagraph"/>
        <w:numPr>
          <w:ilvl w:val="0"/>
          <w:numId w:val="1"/>
        </w:numPr>
      </w:pPr>
      <w:r>
        <w:t xml:space="preserve">Idaho – </w:t>
      </w:r>
      <w:r w:rsidR="00691400">
        <w:t>Waiting for more information</w:t>
      </w:r>
    </w:p>
    <w:p w:rsidR="009038C5" w:rsidRDefault="000B7027" w:rsidP="00691400">
      <w:pPr>
        <w:pStyle w:val="ListParagraph"/>
        <w:numPr>
          <w:ilvl w:val="0"/>
          <w:numId w:val="1"/>
        </w:numPr>
      </w:pPr>
      <w:r>
        <w:t xml:space="preserve">COE – 5 </w:t>
      </w:r>
      <w:r w:rsidR="00691400">
        <w:t xml:space="preserve"> </w:t>
      </w:r>
    </w:p>
    <w:p w:rsidR="009038C5" w:rsidRDefault="009038C5"/>
    <w:p w:rsidR="009038C5" w:rsidRDefault="00691400">
      <w:proofErr w:type="gramStart"/>
      <w:r w:rsidRPr="00691400">
        <w:rPr>
          <w:u w:val="single"/>
        </w:rPr>
        <w:t>#</w:t>
      </w:r>
      <w:r w:rsidR="009038C5" w:rsidRPr="00691400">
        <w:rPr>
          <w:u w:val="single"/>
        </w:rPr>
        <w:t>4.</w:t>
      </w:r>
      <w:proofErr w:type="gramEnd"/>
      <w:r w:rsidR="009038C5" w:rsidRPr="00691400">
        <w:rPr>
          <w:u w:val="single"/>
        </w:rPr>
        <w:t xml:space="preserve"> </w:t>
      </w:r>
      <w:r w:rsidR="00910E6B">
        <w:rPr>
          <w:u w:val="single"/>
        </w:rPr>
        <w:t>Bonneville</w:t>
      </w:r>
      <w:r w:rsidR="009038C5" w:rsidRPr="00691400">
        <w:rPr>
          <w:u w:val="single"/>
        </w:rPr>
        <w:t xml:space="preserve"> spillway pit tag </w:t>
      </w:r>
      <w:r>
        <w:rPr>
          <w:u w:val="single"/>
        </w:rPr>
        <w:t xml:space="preserve">detection </w:t>
      </w:r>
      <w:r w:rsidR="009038C5" w:rsidRPr="00691400">
        <w:rPr>
          <w:u w:val="single"/>
        </w:rPr>
        <w:t>feasib</w:t>
      </w:r>
      <w:r w:rsidRPr="00691400">
        <w:rPr>
          <w:u w:val="single"/>
        </w:rPr>
        <w:t xml:space="preserve">ility, no </w:t>
      </w:r>
      <w:r w:rsidR="00BF4A8D">
        <w:rPr>
          <w:u w:val="single"/>
        </w:rPr>
        <w:t xml:space="preserve">cost </w:t>
      </w:r>
      <w:r w:rsidRPr="00691400">
        <w:rPr>
          <w:u w:val="single"/>
        </w:rPr>
        <w:t>estimate</w:t>
      </w:r>
      <w:r w:rsidR="00101BE5">
        <w:t>– This was added to the spreadsheet as a placeholder in response to a request at the last SCT meeting. If it turns out to be feasible, PIT detection would probably be installed after 2018.</w:t>
      </w:r>
      <w:r>
        <w:t xml:space="preserve"> </w:t>
      </w:r>
      <w:r w:rsidR="00101BE5">
        <w:t>Scores today were:</w:t>
      </w:r>
    </w:p>
    <w:p w:rsidR="009038C5" w:rsidRDefault="009038C5"/>
    <w:p w:rsidR="00ED3B69" w:rsidRDefault="00ED3B69" w:rsidP="00E039D5">
      <w:pPr>
        <w:pStyle w:val="ListParagraph"/>
        <w:numPr>
          <w:ilvl w:val="0"/>
          <w:numId w:val="2"/>
        </w:numPr>
      </w:pPr>
      <w:r>
        <w:t>NOAA – 5</w:t>
      </w:r>
    </w:p>
    <w:p w:rsidR="00ED3B69" w:rsidRDefault="00101BE5" w:rsidP="00E039D5">
      <w:pPr>
        <w:pStyle w:val="ListParagraph"/>
        <w:numPr>
          <w:ilvl w:val="0"/>
          <w:numId w:val="2"/>
        </w:numPr>
      </w:pPr>
      <w:r>
        <w:t>Oregon</w:t>
      </w:r>
      <w:r w:rsidR="00C263FA">
        <w:t xml:space="preserve"> – </w:t>
      </w:r>
      <w:r w:rsidR="000B7027">
        <w:t>Very supportive of</w:t>
      </w:r>
      <w:r w:rsidR="00C263FA">
        <w:t xml:space="preserve"> this idea, but need</w:t>
      </w:r>
      <w:r w:rsidR="000B7027">
        <w:t>s</w:t>
      </w:r>
      <w:r w:rsidR="00C263FA">
        <w:t xml:space="preserve"> to know more</w:t>
      </w:r>
      <w:r w:rsidR="00D21B3A">
        <w:t xml:space="preserve">. Generally </w:t>
      </w:r>
      <w:r w:rsidR="00E039D5">
        <w:t>supportive</w:t>
      </w:r>
      <w:r w:rsidR="00D21B3A">
        <w:t xml:space="preserve"> of</w:t>
      </w:r>
      <w:r w:rsidR="00E039D5">
        <w:t xml:space="preserve"> feasibility studies </w:t>
      </w:r>
      <w:r w:rsidR="00D21B3A">
        <w:t>and</w:t>
      </w:r>
      <w:r w:rsidR="00E039D5">
        <w:t xml:space="preserve"> detection capabilities</w:t>
      </w:r>
      <w:r w:rsidR="00D21B3A">
        <w:t>.</w:t>
      </w:r>
    </w:p>
    <w:p w:rsidR="000B7027" w:rsidRDefault="00AC6DEF" w:rsidP="000B7027">
      <w:pPr>
        <w:pStyle w:val="ListParagraph"/>
        <w:numPr>
          <w:ilvl w:val="0"/>
          <w:numId w:val="2"/>
        </w:numPr>
      </w:pPr>
      <w:r>
        <w:t>Nez P</w:t>
      </w:r>
      <w:r w:rsidR="00910E6B">
        <w:t>erce</w:t>
      </w:r>
      <w:r>
        <w:t xml:space="preserve"> – 4</w:t>
      </w:r>
    </w:p>
    <w:p w:rsidR="00AC6DEF" w:rsidRDefault="00AC6DEF"/>
    <w:p w:rsidR="002918C0" w:rsidRPr="000B7027" w:rsidRDefault="000B7027">
      <w:proofErr w:type="gramStart"/>
      <w:r>
        <w:rPr>
          <w:u w:val="single"/>
        </w:rPr>
        <w:t>#5.</w:t>
      </w:r>
      <w:proofErr w:type="gramEnd"/>
      <w:r>
        <w:rPr>
          <w:u w:val="single"/>
        </w:rPr>
        <w:t xml:space="preserve"> </w:t>
      </w:r>
      <w:r w:rsidR="00BF4A8D">
        <w:rPr>
          <w:u w:val="single"/>
        </w:rPr>
        <w:t>Avian p</w:t>
      </w:r>
      <w:r w:rsidR="002918C0" w:rsidRPr="002918C0">
        <w:rPr>
          <w:u w:val="single"/>
        </w:rPr>
        <w:t xml:space="preserve">redation </w:t>
      </w:r>
      <w:r>
        <w:rPr>
          <w:u w:val="single"/>
        </w:rPr>
        <w:t>$</w:t>
      </w:r>
      <w:r w:rsidR="002918C0" w:rsidRPr="002918C0">
        <w:rPr>
          <w:u w:val="single"/>
        </w:rPr>
        <w:t>2.9</w:t>
      </w:r>
      <w:r>
        <w:rPr>
          <w:u w:val="single"/>
        </w:rPr>
        <w:t xml:space="preserve"> </w:t>
      </w:r>
      <w:r w:rsidR="002918C0" w:rsidRPr="002918C0">
        <w:rPr>
          <w:u w:val="single"/>
        </w:rPr>
        <w:t>m</w:t>
      </w:r>
      <w:r>
        <w:rPr>
          <w:u w:val="single"/>
        </w:rPr>
        <w:t>illion</w:t>
      </w:r>
      <w:r>
        <w:t xml:space="preserve"> – </w:t>
      </w:r>
      <w:r w:rsidR="00D21B3A">
        <w:t>The ROD for cormorant removal and reduction of tern habitat is being signed this week. Last year this item received mostly 5s and a few 4s. Scores were:</w:t>
      </w:r>
    </w:p>
    <w:p w:rsidR="002918C0" w:rsidRPr="002918C0" w:rsidRDefault="002918C0">
      <w:pPr>
        <w:rPr>
          <w:u w:val="single"/>
        </w:rPr>
      </w:pPr>
    </w:p>
    <w:p w:rsidR="00C11698" w:rsidRDefault="00C11698" w:rsidP="000B7027">
      <w:pPr>
        <w:pStyle w:val="ListParagraph"/>
        <w:numPr>
          <w:ilvl w:val="0"/>
          <w:numId w:val="3"/>
        </w:numPr>
      </w:pPr>
      <w:r>
        <w:t>NOAA – 5</w:t>
      </w:r>
    </w:p>
    <w:p w:rsidR="00C11698" w:rsidRDefault="00910E6B" w:rsidP="000B7027">
      <w:pPr>
        <w:pStyle w:val="ListParagraph"/>
        <w:numPr>
          <w:ilvl w:val="0"/>
          <w:numId w:val="3"/>
        </w:numPr>
      </w:pPr>
      <w:r>
        <w:t>Oregon</w:t>
      </w:r>
      <w:r w:rsidR="00C11698">
        <w:t xml:space="preserve"> – defer </w:t>
      </w:r>
    </w:p>
    <w:p w:rsidR="000B7027" w:rsidRDefault="000B7027" w:rsidP="000B7027">
      <w:pPr>
        <w:pStyle w:val="ListParagraph"/>
        <w:numPr>
          <w:ilvl w:val="0"/>
          <w:numId w:val="3"/>
        </w:numPr>
      </w:pPr>
      <w:r>
        <w:t xml:space="preserve">COE – 5 </w:t>
      </w:r>
    </w:p>
    <w:p w:rsidR="00C11698" w:rsidRDefault="00C11698"/>
    <w:p w:rsidR="0043772B" w:rsidRDefault="007927A6">
      <w:proofErr w:type="gramStart"/>
      <w:r w:rsidRPr="007927A6">
        <w:rPr>
          <w:u w:val="single"/>
        </w:rPr>
        <w:t>#6.</w:t>
      </w:r>
      <w:proofErr w:type="gramEnd"/>
      <w:r w:rsidRPr="007927A6">
        <w:rPr>
          <w:u w:val="single"/>
        </w:rPr>
        <w:t xml:space="preserve"> Estuary h</w:t>
      </w:r>
      <w:r w:rsidR="002F6FB9" w:rsidRPr="007927A6">
        <w:rPr>
          <w:u w:val="single"/>
        </w:rPr>
        <w:t>abitat studies</w:t>
      </w:r>
      <w:r w:rsidRPr="007927A6">
        <w:rPr>
          <w:u w:val="single"/>
        </w:rPr>
        <w:t>, $2.6 million</w:t>
      </w:r>
      <w:r>
        <w:t xml:space="preserve"> – </w:t>
      </w:r>
      <w:r w:rsidR="00D21B3A">
        <w:t>The COE’s fu</w:t>
      </w:r>
      <w:r w:rsidR="00827B48">
        <w:t>nd</w:t>
      </w:r>
      <w:r w:rsidR="00D21B3A">
        <w:t xml:space="preserve">ing authority limit was raised from $25 million by the 2015 omnibus bill, Chong reported. </w:t>
      </w:r>
      <w:r w:rsidR="00827B48">
        <w:t xml:space="preserve"> The Corps can now, once again, fund </w:t>
      </w:r>
      <w:r w:rsidR="00D21B3A">
        <w:t xml:space="preserve">studies </w:t>
      </w:r>
      <w:r w:rsidR="00827B48">
        <w:t xml:space="preserve">that </w:t>
      </w:r>
      <w:r w:rsidR="00D21B3A">
        <w:t>monitor restoration improvements</w:t>
      </w:r>
      <w:r w:rsidR="00827B48">
        <w:t xml:space="preserve"> in the estuary</w:t>
      </w:r>
      <w:r w:rsidR="00D21B3A">
        <w:t xml:space="preserve">. </w:t>
      </w:r>
      <w:r w:rsidR="00827B48">
        <w:t xml:space="preserve"> </w:t>
      </w:r>
      <w:r w:rsidR="00D21B3A">
        <w:t>There will be more discussion of these studies at the SRWG study prioritization meeting on June 4. NOAA, Oregon and Idaho all deferred scoring this item until more is known.</w:t>
      </w:r>
      <w:r w:rsidR="00BF4A8D">
        <w:t xml:space="preserve"> </w:t>
      </w:r>
    </w:p>
    <w:p w:rsidR="00235B80" w:rsidRDefault="00235B80"/>
    <w:p w:rsidR="0093758D" w:rsidRDefault="00C141C2">
      <w:proofErr w:type="gramStart"/>
      <w:r>
        <w:rPr>
          <w:u w:val="single"/>
        </w:rPr>
        <w:t>#</w:t>
      </w:r>
      <w:r w:rsidR="00BC56EE" w:rsidRPr="00BC56EE">
        <w:rPr>
          <w:u w:val="single"/>
        </w:rPr>
        <w:t>7.</w:t>
      </w:r>
      <w:proofErr w:type="gramEnd"/>
      <w:r w:rsidR="00BC56EE" w:rsidRPr="00BC56EE">
        <w:rPr>
          <w:u w:val="single"/>
        </w:rPr>
        <w:t xml:space="preserve"> </w:t>
      </w:r>
      <w:proofErr w:type="gramStart"/>
      <w:r w:rsidR="003B3E5A">
        <w:rPr>
          <w:u w:val="single"/>
        </w:rPr>
        <w:t>Ice Harbor</w:t>
      </w:r>
      <w:r w:rsidR="00BC56EE" w:rsidRPr="00BC56EE">
        <w:rPr>
          <w:u w:val="single"/>
        </w:rPr>
        <w:t xml:space="preserve"> Performance Verification Monitor</w:t>
      </w:r>
      <w:r w:rsidR="0093758D" w:rsidRPr="00BC56EE">
        <w:rPr>
          <w:u w:val="single"/>
        </w:rPr>
        <w:t>ing,</w:t>
      </w:r>
      <w:r w:rsidR="00BC56EE" w:rsidRPr="00BC56EE">
        <w:rPr>
          <w:u w:val="single"/>
        </w:rPr>
        <w:t xml:space="preserve"> $8.2 million</w:t>
      </w:r>
      <w:r w:rsidR="0093758D">
        <w:t xml:space="preserve"> </w:t>
      </w:r>
      <w:r w:rsidR="00BC56EE">
        <w:t xml:space="preserve">– </w:t>
      </w:r>
      <w:r w:rsidR="00F5225D">
        <w:t xml:space="preserve">If the region can agree on one spill amount and pattern to test at </w:t>
      </w:r>
      <w:r w:rsidR="00BF4A8D">
        <w:t>Ice Harbor</w:t>
      </w:r>
      <w:r w:rsidR="00F5225D">
        <w:t xml:space="preserve"> in FY16, this line item will </w:t>
      </w:r>
      <w:r w:rsidR="00BF4A8D">
        <w:t>cover</w:t>
      </w:r>
      <w:r w:rsidR="00F5225D">
        <w:t xml:space="preserve"> it.</w:t>
      </w:r>
      <w:proofErr w:type="gramEnd"/>
      <w:r w:rsidR="00F5225D">
        <w:t xml:space="preserve"> The test could be delayed based on the upcoming </w:t>
      </w:r>
      <w:proofErr w:type="spellStart"/>
      <w:r w:rsidR="00F5225D">
        <w:t>BiOp</w:t>
      </w:r>
      <w:proofErr w:type="spellEnd"/>
      <w:r w:rsidR="00F5225D">
        <w:t xml:space="preserve"> court hearing scheduled for June 23-24. </w:t>
      </w:r>
      <w:r w:rsidR="00DD0AE7">
        <w:t xml:space="preserve">There were no scores </w:t>
      </w:r>
      <w:r w:rsidR="00E41A36">
        <w:t xml:space="preserve">on this </w:t>
      </w:r>
      <w:r w:rsidR="00DD0AE7">
        <w:t>today.</w:t>
      </w:r>
    </w:p>
    <w:p w:rsidR="0093758D" w:rsidRDefault="0093758D"/>
    <w:p w:rsidR="00E05ECC" w:rsidRDefault="00C141C2">
      <w:proofErr w:type="gramStart"/>
      <w:r>
        <w:rPr>
          <w:u w:val="single"/>
        </w:rPr>
        <w:t>#</w:t>
      </w:r>
      <w:r w:rsidR="00B75842">
        <w:rPr>
          <w:u w:val="single"/>
        </w:rPr>
        <w:t>8.</w:t>
      </w:r>
      <w:proofErr w:type="gramEnd"/>
      <w:r w:rsidR="00B75842">
        <w:rPr>
          <w:u w:val="single"/>
        </w:rPr>
        <w:t xml:space="preserve"> </w:t>
      </w:r>
      <w:r w:rsidR="003B3E5A">
        <w:rPr>
          <w:u w:val="single"/>
        </w:rPr>
        <w:t>Ice Harbor</w:t>
      </w:r>
      <w:r w:rsidR="003B3E5A" w:rsidRPr="00BC56EE">
        <w:rPr>
          <w:u w:val="single"/>
        </w:rPr>
        <w:t xml:space="preserve"> </w:t>
      </w:r>
      <w:r w:rsidR="00B75842">
        <w:rPr>
          <w:u w:val="single"/>
        </w:rPr>
        <w:t>Turbine Runner Re</w:t>
      </w:r>
      <w:r w:rsidR="00E05ECC" w:rsidRPr="00E05ECC">
        <w:rPr>
          <w:u w:val="single"/>
        </w:rPr>
        <w:t>plac</w:t>
      </w:r>
      <w:r w:rsidR="00F5225D">
        <w:rPr>
          <w:u w:val="single"/>
        </w:rPr>
        <w:t>e</w:t>
      </w:r>
      <w:r w:rsidR="00E05ECC" w:rsidRPr="00E05ECC">
        <w:rPr>
          <w:u w:val="single"/>
        </w:rPr>
        <w:t xml:space="preserve">ment, </w:t>
      </w:r>
      <w:r w:rsidR="00B75842">
        <w:rPr>
          <w:u w:val="single"/>
        </w:rPr>
        <w:t>$</w:t>
      </w:r>
      <w:r w:rsidR="00E05ECC" w:rsidRPr="00E05ECC">
        <w:rPr>
          <w:u w:val="single"/>
        </w:rPr>
        <w:t>500</w:t>
      </w:r>
      <w:r w:rsidR="00B75842">
        <w:rPr>
          <w:u w:val="single"/>
        </w:rPr>
        <w:t xml:space="preserve">,000 </w:t>
      </w:r>
      <w:r w:rsidR="00F5225D">
        <w:t>– This is just the CRFM portion of biological evaluatio</w:t>
      </w:r>
      <w:r w:rsidR="00E41A36">
        <w:t>n. Units 2 and 3 will be tested</w:t>
      </w:r>
      <w:r w:rsidR="00F5225D">
        <w:t xml:space="preserve"> in FY17 and FY18 respectively. Scores today were:</w:t>
      </w:r>
    </w:p>
    <w:p w:rsidR="00F5225D" w:rsidRDefault="00F5225D">
      <w:pPr>
        <w:rPr>
          <w:u w:val="single"/>
        </w:rPr>
      </w:pPr>
    </w:p>
    <w:p w:rsidR="00D36A93" w:rsidRDefault="00E05ECC" w:rsidP="00D70C12">
      <w:pPr>
        <w:pStyle w:val="ListParagraph"/>
        <w:numPr>
          <w:ilvl w:val="0"/>
          <w:numId w:val="6"/>
        </w:numPr>
      </w:pPr>
      <w:r>
        <w:t>NOAA – 4</w:t>
      </w:r>
      <w:r w:rsidR="00D36A93">
        <w:t xml:space="preserve"> </w:t>
      </w:r>
      <w:r w:rsidR="00E41A36">
        <w:t>(</w:t>
      </w:r>
      <w:r w:rsidR="00F5225D">
        <w:t xml:space="preserve">It’s </w:t>
      </w:r>
      <w:r w:rsidR="00D36A93">
        <w:t>imp</w:t>
      </w:r>
      <w:r w:rsidR="00F5225D">
        <w:t>ortan</w:t>
      </w:r>
      <w:r w:rsidR="00D36A93">
        <w:t xml:space="preserve">t </w:t>
      </w:r>
      <w:r w:rsidR="00910E6B">
        <w:t>to</w:t>
      </w:r>
      <w:r w:rsidR="00F5225D">
        <w:t xml:space="preserve"> </w:t>
      </w:r>
      <w:r w:rsidR="00D36A93">
        <w:t>est</w:t>
      </w:r>
      <w:r w:rsidR="00870F2E">
        <w:t>imate</w:t>
      </w:r>
      <w:r w:rsidR="00D36A93">
        <w:t xml:space="preserve"> how well </w:t>
      </w:r>
      <w:r w:rsidR="00F5225D">
        <w:t>the modifications improve</w:t>
      </w:r>
      <w:r w:rsidR="00D36A93">
        <w:t xml:space="preserve"> survival</w:t>
      </w:r>
      <w:r w:rsidR="00F5225D">
        <w:t>.</w:t>
      </w:r>
      <w:r w:rsidR="00E41A36">
        <w:t>)</w:t>
      </w:r>
      <w:r w:rsidR="00D36A93">
        <w:t xml:space="preserve"> </w:t>
      </w:r>
    </w:p>
    <w:p w:rsidR="00D36A93" w:rsidRDefault="00D36A93" w:rsidP="00B75842">
      <w:pPr>
        <w:pStyle w:val="ListParagraph"/>
        <w:numPr>
          <w:ilvl w:val="0"/>
          <w:numId w:val="6"/>
        </w:numPr>
      </w:pPr>
      <w:r>
        <w:t xml:space="preserve">COE – 5 </w:t>
      </w:r>
    </w:p>
    <w:p w:rsidR="00D36A93" w:rsidRDefault="00D36A93"/>
    <w:p w:rsidR="00DC3FF6" w:rsidRPr="00DC3FF6" w:rsidRDefault="00C141C2">
      <w:proofErr w:type="gramStart"/>
      <w:r>
        <w:rPr>
          <w:u w:val="single"/>
        </w:rPr>
        <w:t>#</w:t>
      </w:r>
      <w:r w:rsidR="00DC3FF6">
        <w:rPr>
          <w:u w:val="single"/>
        </w:rPr>
        <w:t>9.</w:t>
      </w:r>
      <w:proofErr w:type="gramEnd"/>
      <w:r w:rsidR="00DC3FF6">
        <w:rPr>
          <w:u w:val="single"/>
        </w:rPr>
        <w:t xml:space="preserve"> </w:t>
      </w:r>
      <w:r w:rsidR="00E41A36">
        <w:rPr>
          <w:u w:val="single"/>
        </w:rPr>
        <w:t>John Day</w:t>
      </w:r>
      <w:r w:rsidR="00DC3FF6">
        <w:rPr>
          <w:u w:val="single"/>
        </w:rPr>
        <w:t xml:space="preserve"> north shore ladder entrance improvements, $800,000</w:t>
      </w:r>
      <w:r w:rsidR="00DC3FF6">
        <w:t xml:space="preserve"> – This is mandatory so there was no scoring. The north shore ladder AWS has been an ongoing issue since 2010.</w:t>
      </w:r>
    </w:p>
    <w:p w:rsidR="00D36A93" w:rsidRDefault="00D36A93"/>
    <w:p w:rsidR="00D36A93" w:rsidRDefault="00C141C2">
      <w:proofErr w:type="gramStart"/>
      <w:r>
        <w:rPr>
          <w:u w:val="single"/>
        </w:rPr>
        <w:t>#</w:t>
      </w:r>
      <w:r w:rsidR="00D36A93" w:rsidRPr="00DC3FF6">
        <w:rPr>
          <w:u w:val="single"/>
        </w:rPr>
        <w:t>10.</w:t>
      </w:r>
      <w:proofErr w:type="gramEnd"/>
      <w:r w:rsidR="00D36A93" w:rsidRPr="00DC3FF6">
        <w:rPr>
          <w:u w:val="single"/>
        </w:rPr>
        <w:t xml:space="preserve"> </w:t>
      </w:r>
      <w:r w:rsidR="003B3E5A">
        <w:rPr>
          <w:u w:val="single"/>
        </w:rPr>
        <w:t xml:space="preserve">John Day </w:t>
      </w:r>
      <w:r w:rsidR="00E41A36">
        <w:rPr>
          <w:u w:val="single"/>
        </w:rPr>
        <w:t>AMIP</w:t>
      </w:r>
      <w:r w:rsidR="00DC3FF6">
        <w:rPr>
          <w:u w:val="single"/>
        </w:rPr>
        <w:t xml:space="preserve"> </w:t>
      </w:r>
      <w:r w:rsidR="00D36A93" w:rsidRPr="00DC3FF6">
        <w:rPr>
          <w:u w:val="single"/>
        </w:rPr>
        <w:t>adult PIT</w:t>
      </w:r>
      <w:r w:rsidR="00DC3FF6" w:rsidRPr="00DC3FF6">
        <w:rPr>
          <w:u w:val="single"/>
        </w:rPr>
        <w:t>, $600,000</w:t>
      </w:r>
      <w:r w:rsidR="00DD2FC1">
        <w:t xml:space="preserve"> – T</w:t>
      </w:r>
      <w:r w:rsidR="00DC3FF6">
        <w:t xml:space="preserve">he </w:t>
      </w:r>
      <w:r w:rsidR="00827B48">
        <w:t xml:space="preserve">Portland District now </w:t>
      </w:r>
      <w:r w:rsidR="00E41A36">
        <w:t>has support from the D</w:t>
      </w:r>
      <w:r w:rsidR="00DD2FC1">
        <w:t xml:space="preserve">ivision to develop </w:t>
      </w:r>
      <w:r w:rsidR="00827B48">
        <w:t xml:space="preserve">adult </w:t>
      </w:r>
      <w:r w:rsidR="00DD2FC1">
        <w:t>PIT detection at JDA</w:t>
      </w:r>
      <w:r w:rsidR="00827B48">
        <w:t xml:space="preserve">.  </w:t>
      </w:r>
      <w:r w:rsidR="00DD2FC1">
        <w:t>BPA and the COE</w:t>
      </w:r>
      <w:r w:rsidR="00AA34DD">
        <w:t xml:space="preserve"> will </w:t>
      </w:r>
      <w:r w:rsidR="00910E6B">
        <w:t xml:space="preserve">share </w:t>
      </w:r>
      <w:r w:rsidR="00AA34DD">
        <w:t>the cost</w:t>
      </w:r>
      <w:r w:rsidR="00D10A04">
        <w:t>s, which have decreased substantially due to the recent technical advancements.  Scor</w:t>
      </w:r>
      <w:r w:rsidR="00DD2FC1">
        <w:t>es were:</w:t>
      </w:r>
    </w:p>
    <w:p w:rsidR="0057096E" w:rsidRDefault="0057096E"/>
    <w:p w:rsidR="0057096E" w:rsidRDefault="0057096E" w:rsidP="002761BD">
      <w:pPr>
        <w:pStyle w:val="ListParagraph"/>
        <w:numPr>
          <w:ilvl w:val="0"/>
          <w:numId w:val="7"/>
        </w:numPr>
      </w:pPr>
      <w:r>
        <w:t>NOAA – 5</w:t>
      </w:r>
    </w:p>
    <w:p w:rsidR="0057096E" w:rsidRDefault="0057096E" w:rsidP="002761BD">
      <w:pPr>
        <w:pStyle w:val="ListParagraph"/>
        <w:numPr>
          <w:ilvl w:val="0"/>
          <w:numId w:val="7"/>
        </w:numPr>
      </w:pPr>
      <w:r>
        <w:t>OR – 5</w:t>
      </w:r>
    </w:p>
    <w:p w:rsidR="00706446" w:rsidRDefault="00706446" w:rsidP="002761BD">
      <w:pPr>
        <w:pStyle w:val="ListParagraph"/>
        <w:numPr>
          <w:ilvl w:val="0"/>
          <w:numId w:val="7"/>
        </w:numPr>
      </w:pPr>
      <w:r>
        <w:t xml:space="preserve">Nez </w:t>
      </w:r>
      <w:r w:rsidR="00E41A36">
        <w:t xml:space="preserve">Perce – 4 </w:t>
      </w:r>
    </w:p>
    <w:p w:rsidR="00706446" w:rsidRDefault="00706446" w:rsidP="002761BD">
      <w:pPr>
        <w:pStyle w:val="ListParagraph"/>
        <w:numPr>
          <w:ilvl w:val="0"/>
          <w:numId w:val="8"/>
        </w:numPr>
      </w:pPr>
      <w:r>
        <w:t xml:space="preserve">COE – defer </w:t>
      </w:r>
    </w:p>
    <w:p w:rsidR="00706446" w:rsidRDefault="00706446"/>
    <w:p w:rsidR="00706446" w:rsidRDefault="00C141C2">
      <w:proofErr w:type="gramStart"/>
      <w:r>
        <w:rPr>
          <w:u w:val="single"/>
        </w:rPr>
        <w:t>#</w:t>
      </w:r>
      <w:r w:rsidR="00706446" w:rsidRPr="002761BD">
        <w:rPr>
          <w:u w:val="single"/>
        </w:rPr>
        <w:t>11.</w:t>
      </w:r>
      <w:proofErr w:type="gramEnd"/>
      <w:r w:rsidR="00706446" w:rsidRPr="002761BD">
        <w:rPr>
          <w:u w:val="single"/>
        </w:rPr>
        <w:t xml:space="preserve"> </w:t>
      </w:r>
      <w:r w:rsidR="00E41A36">
        <w:rPr>
          <w:u w:val="single"/>
        </w:rPr>
        <w:t>Little Goose</w:t>
      </w:r>
      <w:r w:rsidR="00706446" w:rsidRPr="002761BD">
        <w:rPr>
          <w:u w:val="single"/>
        </w:rPr>
        <w:t xml:space="preserve"> ASW s</w:t>
      </w:r>
      <w:r w:rsidR="002761BD" w:rsidRPr="002761BD">
        <w:rPr>
          <w:u w:val="single"/>
        </w:rPr>
        <w:t>p</w:t>
      </w:r>
      <w:r w:rsidR="00706446" w:rsidRPr="002761BD">
        <w:rPr>
          <w:u w:val="single"/>
        </w:rPr>
        <w:t>illway weir</w:t>
      </w:r>
      <w:r w:rsidR="002761BD" w:rsidRPr="002761BD">
        <w:rPr>
          <w:u w:val="single"/>
        </w:rPr>
        <w:t>, $7 million</w:t>
      </w:r>
      <w:r w:rsidR="00DB0DB8">
        <w:t xml:space="preserve"> – This line item will fund a new contract to work on the ASW after termi</w:t>
      </w:r>
      <w:r w:rsidR="00E41A36">
        <w:t>nating the first contract for $</w:t>
      </w:r>
      <w:r w:rsidR="00DB0DB8">
        <w:t>6 million in June 2014. Of that amount</w:t>
      </w:r>
      <w:r w:rsidR="00E41A36">
        <w:t>,</w:t>
      </w:r>
      <w:r w:rsidR="00DB0DB8">
        <w:t xml:space="preserve"> $5 million was returned and used in FY14. The $7 million is new funding for FY16 to complete the project.</w:t>
      </w:r>
      <w:r w:rsidR="002761BD">
        <w:t xml:space="preserve"> </w:t>
      </w:r>
      <w:r w:rsidR="00D10A04">
        <w:t xml:space="preserve"> </w:t>
      </w:r>
      <w:r w:rsidR="00DB0DB8">
        <w:t>Scores were:</w:t>
      </w:r>
    </w:p>
    <w:p w:rsidR="00706446" w:rsidRDefault="00706446"/>
    <w:p w:rsidR="00562B29" w:rsidRDefault="00562B29" w:rsidP="00B76CE3">
      <w:pPr>
        <w:pStyle w:val="ListParagraph"/>
        <w:numPr>
          <w:ilvl w:val="0"/>
          <w:numId w:val="8"/>
        </w:numPr>
      </w:pPr>
      <w:r>
        <w:t>NOAA – 5</w:t>
      </w:r>
    </w:p>
    <w:p w:rsidR="00F2510B" w:rsidRDefault="00F2510B" w:rsidP="004222B0">
      <w:pPr>
        <w:pStyle w:val="ListParagraph"/>
        <w:numPr>
          <w:ilvl w:val="0"/>
          <w:numId w:val="8"/>
        </w:numPr>
      </w:pPr>
      <w:r>
        <w:t xml:space="preserve">COE – 5 </w:t>
      </w:r>
    </w:p>
    <w:p w:rsidR="00F2510B" w:rsidRDefault="00F2510B"/>
    <w:p w:rsidR="00145F22" w:rsidRPr="004222B0" w:rsidRDefault="00C141C2">
      <w:proofErr w:type="gramStart"/>
      <w:r>
        <w:rPr>
          <w:u w:val="single"/>
        </w:rPr>
        <w:t>#</w:t>
      </w:r>
      <w:r w:rsidR="00145F22" w:rsidRPr="00145F22">
        <w:rPr>
          <w:u w:val="single"/>
        </w:rPr>
        <w:t>12.</w:t>
      </w:r>
      <w:proofErr w:type="gramEnd"/>
      <w:r w:rsidR="00145F22" w:rsidRPr="00145F22">
        <w:rPr>
          <w:u w:val="single"/>
        </w:rPr>
        <w:t xml:space="preserve"> </w:t>
      </w:r>
      <w:r w:rsidR="00E41A36">
        <w:rPr>
          <w:u w:val="single"/>
        </w:rPr>
        <w:t>Little Goose</w:t>
      </w:r>
      <w:r w:rsidR="00E41A36" w:rsidRPr="002761BD">
        <w:rPr>
          <w:u w:val="single"/>
        </w:rPr>
        <w:t xml:space="preserve"> </w:t>
      </w:r>
      <w:r w:rsidR="00145F22" w:rsidRPr="00145F22">
        <w:rPr>
          <w:u w:val="single"/>
        </w:rPr>
        <w:t>eval</w:t>
      </w:r>
      <w:r w:rsidR="004C3B5B">
        <w:rPr>
          <w:u w:val="single"/>
        </w:rPr>
        <w:t>u</w:t>
      </w:r>
      <w:r w:rsidR="00E41A36">
        <w:rPr>
          <w:u w:val="single"/>
        </w:rPr>
        <w:t>ation of</w:t>
      </w:r>
      <w:r w:rsidR="00145F22" w:rsidRPr="00145F22">
        <w:rPr>
          <w:u w:val="single"/>
        </w:rPr>
        <w:t xml:space="preserve"> data alt</w:t>
      </w:r>
      <w:r w:rsidR="004222B0">
        <w:rPr>
          <w:u w:val="single"/>
        </w:rPr>
        <w:t>ernative</w:t>
      </w:r>
      <w:r w:rsidR="00145F22" w:rsidRPr="00145F22">
        <w:rPr>
          <w:u w:val="single"/>
        </w:rPr>
        <w:t>s</w:t>
      </w:r>
      <w:r w:rsidR="004222B0">
        <w:rPr>
          <w:u w:val="single"/>
        </w:rPr>
        <w:t xml:space="preserve"> for meeting summer operational goals</w:t>
      </w:r>
      <w:r w:rsidR="00145F22" w:rsidRPr="00145F22">
        <w:rPr>
          <w:u w:val="single"/>
        </w:rPr>
        <w:t xml:space="preserve">, </w:t>
      </w:r>
      <w:r w:rsidR="00DB0DB8">
        <w:rPr>
          <w:u w:val="single"/>
        </w:rPr>
        <w:t>$50,000</w:t>
      </w:r>
      <w:r w:rsidR="004222B0">
        <w:rPr>
          <w:u w:val="single"/>
        </w:rPr>
        <w:t xml:space="preserve"> </w:t>
      </w:r>
      <w:r w:rsidR="004222B0">
        <w:t xml:space="preserve">– </w:t>
      </w:r>
      <w:r w:rsidR="00DB0DB8">
        <w:t xml:space="preserve">This would finalize what the region agrees is the best operation for low flows at </w:t>
      </w:r>
      <w:r w:rsidR="00E41A36">
        <w:t>Goose</w:t>
      </w:r>
      <w:r w:rsidR="00DB0DB8">
        <w:t xml:space="preserve">. It would be tested in FY 17-18. </w:t>
      </w:r>
      <w:r w:rsidR="00E41A36">
        <w:t xml:space="preserve">At next week’s meeting, </w:t>
      </w:r>
      <w:r w:rsidR="00DB0DB8">
        <w:t xml:space="preserve">FFDRWG will discuss this </w:t>
      </w:r>
      <w:r w:rsidR="00E41A36">
        <w:t xml:space="preserve">line </w:t>
      </w:r>
      <w:r w:rsidR="00DB0DB8">
        <w:t xml:space="preserve">item in </w:t>
      </w:r>
      <w:r w:rsidR="00E41A36">
        <w:t>relation</w:t>
      </w:r>
      <w:r w:rsidR="00DB0DB8">
        <w:t xml:space="preserve"> </w:t>
      </w:r>
      <w:r w:rsidR="00E41A36">
        <w:t>to</w:t>
      </w:r>
      <w:r w:rsidR="00DB0DB8">
        <w:t xml:space="preserve"> improving survival rates to meet the 93% </w:t>
      </w:r>
      <w:proofErr w:type="spellStart"/>
      <w:r w:rsidR="00DB0DB8">
        <w:t>BiOp</w:t>
      </w:r>
      <w:proofErr w:type="spellEnd"/>
      <w:r w:rsidR="00DB0DB8">
        <w:t xml:space="preserve"> performance standard for </w:t>
      </w:r>
      <w:proofErr w:type="spellStart"/>
      <w:r w:rsidR="00DB0DB8">
        <w:t>subyearlings</w:t>
      </w:r>
      <w:proofErr w:type="spellEnd"/>
      <w:r w:rsidR="00DB0DB8">
        <w:t xml:space="preserve">. Scores were: </w:t>
      </w:r>
      <w:r w:rsidR="004222B0">
        <w:t xml:space="preserve"> </w:t>
      </w:r>
    </w:p>
    <w:p w:rsidR="00145F22" w:rsidRDefault="00145F22"/>
    <w:p w:rsidR="00145F22" w:rsidRDefault="00145F22" w:rsidP="00AB205E">
      <w:pPr>
        <w:pStyle w:val="ListParagraph"/>
        <w:numPr>
          <w:ilvl w:val="0"/>
          <w:numId w:val="8"/>
        </w:numPr>
      </w:pPr>
      <w:r>
        <w:t xml:space="preserve">NOAA – 5 </w:t>
      </w:r>
    </w:p>
    <w:p w:rsidR="00D040FB" w:rsidRDefault="00D040FB"/>
    <w:p w:rsidR="00D040FB" w:rsidRPr="00C141C2" w:rsidRDefault="00B43D5A">
      <w:proofErr w:type="gramStart"/>
      <w:r>
        <w:rPr>
          <w:u w:val="single"/>
        </w:rPr>
        <w:t>#</w:t>
      </w:r>
      <w:r w:rsidR="00D040FB" w:rsidRPr="00D040FB">
        <w:rPr>
          <w:u w:val="single"/>
        </w:rPr>
        <w:t>13.</w:t>
      </w:r>
      <w:proofErr w:type="gramEnd"/>
      <w:r w:rsidR="00D040FB" w:rsidRPr="00D040FB">
        <w:rPr>
          <w:u w:val="single"/>
        </w:rPr>
        <w:t xml:space="preserve"> </w:t>
      </w:r>
      <w:r w:rsidR="00EA1B89">
        <w:rPr>
          <w:u w:val="single"/>
        </w:rPr>
        <w:t>Little Goose</w:t>
      </w:r>
      <w:r w:rsidR="00EA1B89" w:rsidRPr="002761BD">
        <w:rPr>
          <w:u w:val="single"/>
        </w:rPr>
        <w:t xml:space="preserve"> </w:t>
      </w:r>
      <w:r>
        <w:rPr>
          <w:u w:val="single"/>
        </w:rPr>
        <w:t>s</w:t>
      </w:r>
      <w:r w:rsidR="00D040FB" w:rsidRPr="00D040FB">
        <w:rPr>
          <w:u w:val="single"/>
        </w:rPr>
        <w:t>pillway weir boat barrier, $0</w:t>
      </w:r>
      <w:r w:rsidR="00C141C2">
        <w:t xml:space="preserve"> – </w:t>
      </w:r>
      <w:r w:rsidR="00F20E99">
        <w:t>SCT agreed</w:t>
      </w:r>
      <w:r w:rsidR="00C141C2">
        <w:t xml:space="preserve"> t</w:t>
      </w:r>
      <w:r w:rsidR="00F20E99">
        <w:t xml:space="preserve">o defer scoring until </w:t>
      </w:r>
      <w:r w:rsidR="00AA34DD">
        <w:t xml:space="preserve">the </w:t>
      </w:r>
      <w:r w:rsidR="00F20E99">
        <w:t xml:space="preserve">boat barriers at other projects are completed. </w:t>
      </w:r>
      <w:r w:rsidR="00C141C2">
        <w:t xml:space="preserve"> </w:t>
      </w:r>
    </w:p>
    <w:p w:rsidR="00D040FB" w:rsidRDefault="00D040FB"/>
    <w:p w:rsidR="00D040FB" w:rsidRDefault="00B211F7">
      <w:proofErr w:type="gramStart"/>
      <w:r>
        <w:rPr>
          <w:u w:val="single"/>
        </w:rPr>
        <w:t>#</w:t>
      </w:r>
      <w:r w:rsidR="00D040FB" w:rsidRPr="00D040FB">
        <w:rPr>
          <w:u w:val="single"/>
        </w:rPr>
        <w:t>14.</w:t>
      </w:r>
      <w:proofErr w:type="gramEnd"/>
      <w:r w:rsidR="00D040FB" w:rsidRPr="00D040FB">
        <w:rPr>
          <w:u w:val="single"/>
        </w:rPr>
        <w:t xml:space="preserve"> </w:t>
      </w:r>
      <w:r w:rsidR="00EA1B89">
        <w:rPr>
          <w:u w:val="single"/>
        </w:rPr>
        <w:t>Lower Granite</w:t>
      </w:r>
      <w:r w:rsidR="00D040FB" w:rsidRPr="00D040FB">
        <w:rPr>
          <w:u w:val="single"/>
        </w:rPr>
        <w:t xml:space="preserve"> spillway pit tag detect</w:t>
      </w:r>
      <w:r w:rsidR="00A915A1">
        <w:rPr>
          <w:u w:val="single"/>
        </w:rPr>
        <w:t>ion</w:t>
      </w:r>
      <w:r w:rsidR="00D040FB" w:rsidRPr="00D040FB">
        <w:rPr>
          <w:u w:val="single"/>
        </w:rPr>
        <w:t xml:space="preserve">, </w:t>
      </w:r>
      <w:r w:rsidR="00B43D5A">
        <w:rPr>
          <w:u w:val="single"/>
        </w:rPr>
        <w:t>$</w:t>
      </w:r>
      <w:r w:rsidR="00D040FB" w:rsidRPr="00D040FB">
        <w:rPr>
          <w:u w:val="single"/>
        </w:rPr>
        <w:t>100</w:t>
      </w:r>
      <w:r w:rsidR="00B43D5A">
        <w:rPr>
          <w:u w:val="single"/>
        </w:rPr>
        <w:t>,000</w:t>
      </w:r>
      <w:r w:rsidR="00D040FB" w:rsidRPr="00B43D5A">
        <w:t xml:space="preserve"> </w:t>
      </w:r>
      <w:r w:rsidR="00292F79" w:rsidRPr="00B43D5A">
        <w:t xml:space="preserve">– </w:t>
      </w:r>
      <w:r w:rsidR="00B43D5A">
        <w:t xml:space="preserve">FFDRWG will provide an update on </w:t>
      </w:r>
      <w:proofErr w:type="spellStart"/>
      <w:r w:rsidR="00B43D5A">
        <w:t>Biomark</w:t>
      </w:r>
      <w:proofErr w:type="spellEnd"/>
      <w:r w:rsidR="00B43D5A">
        <w:t xml:space="preserve"> testing, Derek Fryer, COE, </w:t>
      </w:r>
      <w:r w:rsidR="00CB1028">
        <w:t>said</w:t>
      </w:r>
      <w:r w:rsidR="00B43D5A">
        <w:t>.</w:t>
      </w:r>
      <w:r w:rsidR="00292F79" w:rsidRPr="00B43D5A">
        <w:t xml:space="preserve"> </w:t>
      </w:r>
      <w:r w:rsidR="00D10A04">
        <w:t xml:space="preserve"> As discussion focused on juvenile fish passage at Lower Granite Dam, </w:t>
      </w:r>
      <w:r w:rsidR="00CB1028">
        <w:t xml:space="preserve">Russ Kiefer </w:t>
      </w:r>
      <w:r w:rsidR="00D10A04">
        <w:t xml:space="preserve">mentioned that </w:t>
      </w:r>
      <w:r w:rsidR="00D5237C">
        <w:t xml:space="preserve">IDFG is planning to collect samples of some </w:t>
      </w:r>
      <w:r w:rsidR="00D10A04">
        <w:t xml:space="preserve">hatchery sockeye </w:t>
      </w:r>
      <w:r w:rsidR="00D5237C">
        <w:t xml:space="preserve">from the bypass system that appear to be arriving </w:t>
      </w:r>
      <w:r w:rsidR="00D10A04">
        <w:t>in poor condition</w:t>
      </w:r>
      <w:r w:rsidR="00D5237C">
        <w:t>, in an effort to determine the possible cause.  Scores were:</w:t>
      </w:r>
    </w:p>
    <w:p w:rsidR="00CB1028" w:rsidRDefault="00CB1028"/>
    <w:p w:rsidR="00D040FB" w:rsidRDefault="00D040FB" w:rsidP="00B43D5A">
      <w:pPr>
        <w:pStyle w:val="ListParagraph"/>
        <w:numPr>
          <w:ilvl w:val="0"/>
          <w:numId w:val="8"/>
        </w:numPr>
      </w:pPr>
      <w:r>
        <w:t>Nez Perce – 5</w:t>
      </w:r>
    </w:p>
    <w:p w:rsidR="001072DC" w:rsidRDefault="007125D0" w:rsidP="00B43D5A">
      <w:pPr>
        <w:pStyle w:val="ListParagraph"/>
        <w:numPr>
          <w:ilvl w:val="0"/>
          <w:numId w:val="8"/>
        </w:numPr>
      </w:pPr>
      <w:r>
        <w:t>NOAA – 5</w:t>
      </w:r>
    </w:p>
    <w:p w:rsidR="007125D0" w:rsidRDefault="007125D0" w:rsidP="00B43D5A">
      <w:pPr>
        <w:pStyle w:val="ListParagraph"/>
        <w:numPr>
          <w:ilvl w:val="0"/>
          <w:numId w:val="8"/>
        </w:numPr>
      </w:pPr>
      <w:r>
        <w:t>Oreg</w:t>
      </w:r>
      <w:r w:rsidR="00B43D5A">
        <w:t>on</w:t>
      </w:r>
      <w:r>
        <w:t xml:space="preserve"> – 5</w:t>
      </w:r>
    </w:p>
    <w:p w:rsidR="007125D0" w:rsidRDefault="007125D0" w:rsidP="00B43D5A">
      <w:pPr>
        <w:pStyle w:val="ListParagraph"/>
        <w:numPr>
          <w:ilvl w:val="0"/>
          <w:numId w:val="8"/>
        </w:numPr>
      </w:pPr>
      <w:r>
        <w:t xml:space="preserve">Idaho – 5 </w:t>
      </w:r>
    </w:p>
    <w:p w:rsidR="000B40F9" w:rsidRDefault="00F81E4D" w:rsidP="004A3C91">
      <w:pPr>
        <w:pStyle w:val="ListParagraph"/>
        <w:numPr>
          <w:ilvl w:val="0"/>
          <w:numId w:val="8"/>
        </w:numPr>
      </w:pPr>
      <w:r>
        <w:t>COE – 4</w:t>
      </w:r>
      <w:r w:rsidR="00A915A1">
        <w:t xml:space="preserve"> (consistent with </w:t>
      </w:r>
      <w:r w:rsidR="004A3C91">
        <w:t xml:space="preserve">last </w:t>
      </w:r>
      <w:r w:rsidR="00A915A1">
        <w:t>year’s score)</w:t>
      </w:r>
    </w:p>
    <w:p w:rsidR="00F81E4D" w:rsidRDefault="00F81E4D"/>
    <w:p w:rsidR="00F81E4D" w:rsidRDefault="00B211F7">
      <w:proofErr w:type="gramStart"/>
      <w:r>
        <w:rPr>
          <w:u w:val="single"/>
        </w:rPr>
        <w:t>#</w:t>
      </w:r>
      <w:r w:rsidR="004A3C91" w:rsidRPr="004A3C91">
        <w:rPr>
          <w:u w:val="single"/>
        </w:rPr>
        <w:t>15.</w:t>
      </w:r>
      <w:proofErr w:type="gramEnd"/>
      <w:r w:rsidR="004A3C91" w:rsidRPr="004A3C91">
        <w:rPr>
          <w:u w:val="single"/>
        </w:rPr>
        <w:t xml:space="preserve"> </w:t>
      </w:r>
      <w:r w:rsidR="00EA1B89">
        <w:rPr>
          <w:u w:val="single"/>
        </w:rPr>
        <w:t>Lower Granite</w:t>
      </w:r>
      <w:r w:rsidR="00EA1B89" w:rsidRPr="00D040FB">
        <w:rPr>
          <w:u w:val="single"/>
        </w:rPr>
        <w:t xml:space="preserve"> </w:t>
      </w:r>
      <w:r w:rsidR="00F81E4D" w:rsidRPr="004A3C91">
        <w:rPr>
          <w:u w:val="single"/>
        </w:rPr>
        <w:t>performance verification monitoring</w:t>
      </w:r>
      <w:r w:rsidR="004A3C91" w:rsidRPr="004A3C91">
        <w:rPr>
          <w:u w:val="single"/>
        </w:rPr>
        <w:t xml:space="preserve">, $100,000 </w:t>
      </w:r>
      <w:r w:rsidR="004A3C91">
        <w:t xml:space="preserve">– </w:t>
      </w:r>
      <w:r>
        <w:t xml:space="preserve">This </w:t>
      </w:r>
      <w:r w:rsidR="00EA1B89">
        <w:t xml:space="preserve">project </w:t>
      </w:r>
      <w:r>
        <w:t xml:space="preserve">won’t </w:t>
      </w:r>
      <w:r w:rsidR="00CB1028">
        <w:t>get</w:t>
      </w:r>
      <w:r>
        <w:t xml:space="preserve"> done until the outfall and bypass are completed in 2017-2018. Scoring was therefore deferred.</w:t>
      </w:r>
      <w:r w:rsidR="004A3C91">
        <w:t xml:space="preserve"> </w:t>
      </w:r>
      <w:r w:rsidR="00F81E4D">
        <w:t xml:space="preserve"> </w:t>
      </w:r>
    </w:p>
    <w:p w:rsidR="00F81E4D" w:rsidRDefault="00F81E4D"/>
    <w:p w:rsidR="00F81E4D" w:rsidRDefault="00B211F7">
      <w:proofErr w:type="gramStart"/>
      <w:r w:rsidRPr="00B211F7">
        <w:rPr>
          <w:u w:val="single"/>
        </w:rPr>
        <w:t>#</w:t>
      </w:r>
      <w:r>
        <w:rPr>
          <w:u w:val="single"/>
        </w:rPr>
        <w:t>16</w:t>
      </w:r>
      <w:r w:rsidR="00F81E4D" w:rsidRPr="00B211F7">
        <w:rPr>
          <w:u w:val="single"/>
        </w:rPr>
        <w:t>.</w:t>
      </w:r>
      <w:proofErr w:type="gramEnd"/>
      <w:r w:rsidR="00F81E4D" w:rsidRPr="00B211F7">
        <w:rPr>
          <w:u w:val="single"/>
        </w:rPr>
        <w:t xml:space="preserve"> </w:t>
      </w:r>
      <w:r w:rsidR="00EA1B89">
        <w:rPr>
          <w:u w:val="single"/>
        </w:rPr>
        <w:t>Lower Granite</w:t>
      </w:r>
      <w:r w:rsidR="00EA1B89" w:rsidRPr="00D040FB">
        <w:rPr>
          <w:u w:val="single"/>
        </w:rPr>
        <w:t xml:space="preserve"> </w:t>
      </w:r>
      <w:r w:rsidR="00F81E4D" w:rsidRPr="00B211F7">
        <w:rPr>
          <w:u w:val="single"/>
        </w:rPr>
        <w:t>juve</w:t>
      </w:r>
      <w:r w:rsidRPr="00B211F7">
        <w:rPr>
          <w:u w:val="single"/>
        </w:rPr>
        <w:t>nile</w:t>
      </w:r>
      <w:r w:rsidR="00F81E4D" w:rsidRPr="00B211F7">
        <w:rPr>
          <w:u w:val="single"/>
        </w:rPr>
        <w:t xml:space="preserve"> bypass facility</w:t>
      </w:r>
      <w:r>
        <w:rPr>
          <w:u w:val="single"/>
        </w:rPr>
        <w:t xml:space="preserve">, phase 1a, $3.75 million </w:t>
      </w:r>
      <w:r>
        <w:t xml:space="preserve">– Scoring was deferred. </w:t>
      </w:r>
    </w:p>
    <w:p w:rsidR="00F81E4D" w:rsidRDefault="00F81E4D"/>
    <w:p w:rsidR="00F81E4D" w:rsidRDefault="00B211F7">
      <w:proofErr w:type="gramStart"/>
      <w:r>
        <w:rPr>
          <w:u w:val="single"/>
        </w:rPr>
        <w:t>#</w:t>
      </w:r>
      <w:r w:rsidR="00F81E4D" w:rsidRPr="001431B3">
        <w:rPr>
          <w:u w:val="single"/>
        </w:rPr>
        <w:t>17.</w:t>
      </w:r>
      <w:proofErr w:type="gramEnd"/>
      <w:r w:rsidR="00F81E4D" w:rsidRPr="001431B3">
        <w:rPr>
          <w:u w:val="single"/>
        </w:rPr>
        <w:t xml:space="preserve"> </w:t>
      </w:r>
      <w:r w:rsidR="00EA1B89">
        <w:rPr>
          <w:u w:val="single"/>
        </w:rPr>
        <w:t>Lower Granite</w:t>
      </w:r>
      <w:r w:rsidR="00EA1B89" w:rsidRPr="00D040FB">
        <w:rPr>
          <w:u w:val="single"/>
        </w:rPr>
        <w:t xml:space="preserve"> </w:t>
      </w:r>
      <w:r w:rsidR="001431B3" w:rsidRPr="001431B3">
        <w:rPr>
          <w:u w:val="single"/>
        </w:rPr>
        <w:t xml:space="preserve">juvenile bypass facility, </w:t>
      </w:r>
      <w:r>
        <w:rPr>
          <w:u w:val="single"/>
        </w:rPr>
        <w:t>p</w:t>
      </w:r>
      <w:r w:rsidR="001431B3" w:rsidRPr="001431B3">
        <w:rPr>
          <w:u w:val="single"/>
        </w:rPr>
        <w:t>hase 1b</w:t>
      </w:r>
      <w:r w:rsidR="00F81E4D" w:rsidRPr="001431B3">
        <w:rPr>
          <w:u w:val="single"/>
        </w:rPr>
        <w:t xml:space="preserve">, </w:t>
      </w:r>
      <w:r w:rsidRPr="00B211F7">
        <w:rPr>
          <w:u w:val="single"/>
        </w:rPr>
        <w:t>$10.4 million</w:t>
      </w:r>
      <w:r>
        <w:t xml:space="preserve"> – T</w:t>
      </w:r>
      <w:r w:rsidR="001431B3">
        <w:t>he</w:t>
      </w:r>
      <w:r>
        <w:t xml:space="preserve">re will probably be SAEDC costs in FY17. Scores </w:t>
      </w:r>
      <w:r w:rsidR="00EA1B89">
        <w:t xml:space="preserve">today </w:t>
      </w:r>
      <w:r>
        <w:t>were:</w:t>
      </w:r>
      <w:r w:rsidR="001431B3">
        <w:t xml:space="preserve"> </w:t>
      </w:r>
      <w:r w:rsidR="00F81E4D">
        <w:t xml:space="preserve"> </w:t>
      </w:r>
    </w:p>
    <w:p w:rsidR="00F81E4D" w:rsidRDefault="00F81E4D"/>
    <w:p w:rsidR="00F81E4D" w:rsidRDefault="00EA1B89" w:rsidP="007932A6">
      <w:pPr>
        <w:pStyle w:val="ListParagraph"/>
        <w:numPr>
          <w:ilvl w:val="0"/>
          <w:numId w:val="8"/>
        </w:numPr>
      </w:pPr>
      <w:r>
        <w:t>NOAA – 5 (</w:t>
      </w:r>
      <w:r w:rsidR="00B211F7">
        <w:t>The site is well selected</w:t>
      </w:r>
      <w:r w:rsidR="00CB1028">
        <w:t>,</w:t>
      </w:r>
      <w:r w:rsidR="00B211F7">
        <w:t xml:space="preserve"> and the current outfall is poor.</w:t>
      </w:r>
      <w:r>
        <w:t>)</w:t>
      </w:r>
      <w:r w:rsidR="00B211F7">
        <w:t xml:space="preserve"> </w:t>
      </w:r>
    </w:p>
    <w:p w:rsidR="00F81E4D" w:rsidRDefault="00F81E4D" w:rsidP="007932A6">
      <w:pPr>
        <w:pStyle w:val="ListParagraph"/>
        <w:numPr>
          <w:ilvl w:val="0"/>
          <w:numId w:val="8"/>
        </w:numPr>
      </w:pPr>
      <w:r>
        <w:t>COE – 5</w:t>
      </w:r>
    </w:p>
    <w:p w:rsidR="00E65FB2" w:rsidRDefault="00E65FB2"/>
    <w:p w:rsidR="00FA589B" w:rsidRDefault="00D97151">
      <w:proofErr w:type="gramStart"/>
      <w:r>
        <w:rPr>
          <w:u w:val="single"/>
        </w:rPr>
        <w:t>#</w:t>
      </w:r>
      <w:r w:rsidR="00FA589B" w:rsidRPr="007932A6">
        <w:rPr>
          <w:u w:val="single"/>
        </w:rPr>
        <w:t>18.</w:t>
      </w:r>
      <w:proofErr w:type="gramEnd"/>
      <w:r w:rsidR="00FA589B" w:rsidRPr="007932A6">
        <w:rPr>
          <w:u w:val="single"/>
        </w:rPr>
        <w:t xml:space="preserve"> </w:t>
      </w:r>
      <w:r w:rsidR="00EA1B89">
        <w:rPr>
          <w:u w:val="single"/>
        </w:rPr>
        <w:t>Lower Granite</w:t>
      </w:r>
      <w:r w:rsidR="00EA1B89" w:rsidRPr="00D040FB">
        <w:rPr>
          <w:u w:val="single"/>
        </w:rPr>
        <w:t xml:space="preserve"> </w:t>
      </w:r>
      <w:r w:rsidR="00BA1D80" w:rsidRPr="007932A6">
        <w:rPr>
          <w:u w:val="single"/>
        </w:rPr>
        <w:t>su</w:t>
      </w:r>
      <w:r w:rsidR="00B211F7">
        <w:rPr>
          <w:u w:val="single"/>
        </w:rPr>
        <w:t>r</w:t>
      </w:r>
      <w:r w:rsidR="00BA1D80" w:rsidRPr="007932A6">
        <w:rPr>
          <w:u w:val="single"/>
        </w:rPr>
        <w:t xml:space="preserve">face </w:t>
      </w:r>
      <w:r w:rsidR="00B211F7">
        <w:rPr>
          <w:u w:val="single"/>
        </w:rPr>
        <w:t>passage</w:t>
      </w:r>
      <w:r w:rsidR="00BA1D80" w:rsidRPr="007932A6">
        <w:rPr>
          <w:u w:val="single"/>
        </w:rPr>
        <w:t xml:space="preserve"> modification</w:t>
      </w:r>
      <w:r w:rsidR="007932A6" w:rsidRPr="007932A6">
        <w:rPr>
          <w:u w:val="single"/>
        </w:rPr>
        <w:t>, $250,000</w:t>
      </w:r>
      <w:r w:rsidR="007932A6">
        <w:t xml:space="preserve"> – </w:t>
      </w:r>
      <w:r w:rsidR="00117A72">
        <w:t xml:space="preserve">Because the current RSW could be stowed </w:t>
      </w:r>
      <w:r w:rsidR="00D5237C">
        <w:t xml:space="preserve">on the </w:t>
      </w:r>
      <w:proofErr w:type="spellStart"/>
      <w:r w:rsidR="00D5237C">
        <w:t>forebay</w:t>
      </w:r>
      <w:proofErr w:type="spellEnd"/>
      <w:r w:rsidR="00D5237C">
        <w:t xml:space="preserve"> bottom, </w:t>
      </w:r>
      <w:r w:rsidR="00117A72">
        <w:t xml:space="preserve">but </w:t>
      </w:r>
      <w:r w:rsidR="00D5237C">
        <w:t xml:space="preserve">it </w:t>
      </w:r>
      <w:r w:rsidR="00117A72">
        <w:t>might not come back up, t</w:t>
      </w:r>
      <w:r w:rsidR="00B211F7">
        <w:t xml:space="preserve">his </w:t>
      </w:r>
      <w:r w:rsidR="00CB1028">
        <w:t>modification</w:t>
      </w:r>
      <w:r w:rsidR="00117A72">
        <w:t xml:space="preserve"> </w:t>
      </w:r>
      <w:r w:rsidR="00B211F7">
        <w:t>woul</w:t>
      </w:r>
      <w:r w:rsidR="00117A72">
        <w:t>d allow controlled spill at Granite. It appears that</w:t>
      </w:r>
      <w:r w:rsidR="00B211F7">
        <w:t xml:space="preserve"> the RSW is in good shape and has many more years of life.</w:t>
      </w:r>
      <w:r w:rsidR="00117A72">
        <w:t xml:space="preserve"> Scores were:</w:t>
      </w:r>
    </w:p>
    <w:p w:rsidR="00E65FB2" w:rsidRDefault="00E65FB2"/>
    <w:p w:rsidR="00BA1D80" w:rsidRDefault="00BA1D80" w:rsidP="00E65FB2">
      <w:pPr>
        <w:pStyle w:val="ListParagraph"/>
        <w:numPr>
          <w:ilvl w:val="0"/>
          <w:numId w:val="9"/>
        </w:numPr>
      </w:pPr>
      <w:r>
        <w:t>NOAA – 5</w:t>
      </w:r>
    </w:p>
    <w:p w:rsidR="00BA1D80" w:rsidRDefault="00BA1D80" w:rsidP="00E65FB2">
      <w:pPr>
        <w:pStyle w:val="ListParagraph"/>
        <w:numPr>
          <w:ilvl w:val="0"/>
          <w:numId w:val="9"/>
        </w:numPr>
      </w:pPr>
      <w:r>
        <w:t>COE – 5</w:t>
      </w:r>
    </w:p>
    <w:p w:rsidR="00BA1D80" w:rsidRDefault="00BA1D80"/>
    <w:p w:rsidR="00E65FB2" w:rsidRPr="00E65FB2" w:rsidRDefault="00D97151" w:rsidP="00E65FB2">
      <w:proofErr w:type="gramStart"/>
      <w:r>
        <w:rPr>
          <w:u w:val="single"/>
        </w:rPr>
        <w:t>#</w:t>
      </w:r>
      <w:r w:rsidR="00E65FB2">
        <w:rPr>
          <w:u w:val="single"/>
        </w:rPr>
        <w:t>19.</w:t>
      </w:r>
      <w:proofErr w:type="gramEnd"/>
      <w:r w:rsidR="00E65FB2">
        <w:rPr>
          <w:u w:val="single"/>
        </w:rPr>
        <w:t xml:space="preserve"> </w:t>
      </w:r>
      <w:r w:rsidR="00117A72">
        <w:rPr>
          <w:u w:val="single"/>
        </w:rPr>
        <w:t>Lower Granite</w:t>
      </w:r>
      <w:r w:rsidR="00117A72" w:rsidRPr="00D040FB">
        <w:rPr>
          <w:u w:val="single"/>
        </w:rPr>
        <w:t xml:space="preserve"> </w:t>
      </w:r>
      <w:r w:rsidR="00E65FB2">
        <w:rPr>
          <w:u w:val="single"/>
        </w:rPr>
        <w:t>adult ladder temperature interim measures, $150,000</w:t>
      </w:r>
      <w:r w:rsidR="00E65FB2">
        <w:t xml:space="preserve"> – </w:t>
      </w:r>
      <w:r w:rsidR="00B211F7">
        <w:t>This cover</w:t>
      </w:r>
      <w:r w:rsidR="00CB1028">
        <w:t>s</w:t>
      </w:r>
      <w:r w:rsidR="00B211F7">
        <w:t xml:space="preserve"> SAEDC for a contract that </w:t>
      </w:r>
      <w:r w:rsidR="00D5237C">
        <w:t xml:space="preserve">will be </w:t>
      </w:r>
      <w:r w:rsidR="00B211F7">
        <w:t xml:space="preserve">awarded this summer. </w:t>
      </w:r>
      <w:r w:rsidR="00E65FB2">
        <w:t xml:space="preserve"> </w:t>
      </w:r>
      <w:r w:rsidR="00B211F7">
        <w:t xml:space="preserve">Because SAEDC on an existing contract is considered mandatory, </w:t>
      </w:r>
      <w:r w:rsidR="00117A72">
        <w:t xml:space="preserve">SCT did not score </w:t>
      </w:r>
      <w:r w:rsidR="00B211F7">
        <w:t>this item</w:t>
      </w:r>
      <w:r w:rsidR="00117A72">
        <w:t>.</w:t>
      </w:r>
      <w:r w:rsidR="00B211F7">
        <w:t xml:space="preserve"> Improvements to the chimney exten</w:t>
      </w:r>
      <w:r w:rsidR="00CB1028">
        <w:t>sion will be made in FY16. It is hoped that</w:t>
      </w:r>
      <w:r w:rsidR="00B211F7">
        <w:t xml:space="preserve"> the unit 1 linkage will be repaired</w:t>
      </w:r>
      <w:r w:rsidR="00CB1028" w:rsidRPr="00CB1028">
        <w:t xml:space="preserve"> </w:t>
      </w:r>
      <w:r w:rsidR="00CB1028">
        <w:t>in FY17</w:t>
      </w:r>
      <w:r w:rsidR="00B211F7">
        <w:t xml:space="preserve">. </w:t>
      </w:r>
    </w:p>
    <w:p w:rsidR="00BA1D80" w:rsidRDefault="00BA1D80"/>
    <w:p w:rsidR="00E65FB2" w:rsidRDefault="00D97151">
      <w:proofErr w:type="gramStart"/>
      <w:r>
        <w:rPr>
          <w:u w:val="single"/>
        </w:rPr>
        <w:t>#</w:t>
      </w:r>
      <w:r w:rsidR="00E65FB2" w:rsidRPr="00E65FB2">
        <w:rPr>
          <w:u w:val="single"/>
        </w:rPr>
        <w:t>20</w:t>
      </w:r>
      <w:r w:rsidR="00BA1D80" w:rsidRPr="00E65FB2">
        <w:rPr>
          <w:u w:val="single"/>
        </w:rPr>
        <w:t>.</w:t>
      </w:r>
      <w:proofErr w:type="gramEnd"/>
      <w:r w:rsidR="00B211F7">
        <w:rPr>
          <w:u w:val="single"/>
        </w:rPr>
        <w:t xml:space="preserve"> </w:t>
      </w:r>
      <w:r w:rsidR="00C36D7B">
        <w:rPr>
          <w:u w:val="single"/>
        </w:rPr>
        <w:t>Lower Granite</w:t>
      </w:r>
      <w:r w:rsidR="00B211F7">
        <w:rPr>
          <w:u w:val="single"/>
        </w:rPr>
        <w:t xml:space="preserve"> post-</w:t>
      </w:r>
      <w:r w:rsidR="00C36D7B">
        <w:rPr>
          <w:u w:val="single"/>
        </w:rPr>
        <w:t>construction evaluation of</w:t>
      </w:r>
      <w:r w:rsidR="00E65FB2" w:rsidRPr="00E65FB2">
        <w:rPr>
          <w:u w:val="single"/>
        </w:rPr>
        <w:t xml:space="preserve"> adult ladder temperature measures, $75,000</w:t>
      </w:r>
      <w:r w:rsidR="00E65FB2">
        <w:t xml:space="preserve"> – </w:t>
      </w:r>
      <w:r w:rsidR="00B211F7">
        <w:t xml:space="preserve">This will cover a post-construction evaluation of the pump extensions. </w:t>
      </w:r>
      <w:r>
        <w:t xml:space="preserve">It will provide </w:t>
      </w:r>
      <w:r w:rsidR="00C36D7B">
        <w:t xml:space="preserve">valuable </w:t>
      </w:r>
      <w:r>
        <w:t>oversight of a multi-year contract to monitor the ladder, including installing PIT tag detection antennas. Scores were:</w:t>
      </w:r>
      <w:r w:rsidR="00E65FB2">
        <w:t xml:space="preserve"> </w:t>
      </w:r>
    </w:p>
    <w:p w:rsidR="00BA1D80" w:rsidRDefault="00BA1D80">
      <w:r>
        <w:t xml:space="preserve"> </w:t>
      </w:r>
    </w:p>
    <w:p w:rsidR="00BA1D80" w:rsidRDefault="00BA1D80" w:rsidP="00E65FB2">
      <w:pPr>
        <w:pStyle w:val="ListParagraph"/>
        <w:numPr>
          <w:ilvl w:val="0"/>
          <w:numId w:val="10"/>
        </w:numPr>
      </w:pPr>
      <w:r>
        <w:t>NOAA – 5</w:t>
      </w:r>
    </w:p>
    <w:p w:rsidR="00BA1D80" w:rsidRDefault="00BA1D80" w:rsidP="00E65FB2">
      <w:pPr>
        <w:pStyle w:val="ListParagraph"/>
        <w:numPr>
          <w:ilvl w:val="0"/>
          <w:numId w:val="10"/>
        </w:numPr>
      </w:pPr>
      <w:r>
        <w:t>COE – 5</w:t>
      </w:r>
      <w:r w:rsidR="00D97151">
        <w:t xml:space="preserve"> </w:t>
      </w:r>
    </w:p>
    <w:p w:rsidR="00BA1D80" w:rsidRDefault="00BA1D80"/>
    <w:p w:rsidR="00BA1D80" w:rsidRDefault="00D97151">
      <w:proofErr w:type="gramStart"/>
      <w:r>
        <w:rPr>
          <w:u w:val="single"/>
        </w:rPr>
        <w:t>#</w:t>
      </w:r>
      <w:r w:rsidR="002A66E6" w:rsidRPr="00E65FB2">
        <w:rPr>
          <w:u w:val="single"/>
        </w:rPr>
        <w:t>21.</w:t>
      </w:r>
      <w:proofErr w:type="gramEnd"/>
      <w:r w:rsidR="002A66E6" w:rsidRPr="00E65FB2">
        <w:rPr>
          <w:u w:val="single"/>
        </w:rPr>
        <w:t xml:space="preserve"> </w:t>
      </w:r>
      <w:r w:rsidR="00C36D7B">
        <w:rPr>
          <w:u w:val="single"/>
        </w:rPr>
        <w:t>Lower Monumental</w:t>
      </w:r>
      <w:r w:rsidR="002A66E6" w:rsidRPr="00E65FB2">
        <w:rPr>
          <w:u w:val="single"/>
        </w:rPr>
        <w:t xml:space="preserve"> s</w:t>
      </w:r>
      <w:r w:rsidR="00E65FB2" w:rsidRPr="00E65FB2">
        <w:rPr>
          <w:u w:val="single"/>
        </w:rPr>
        <w:t>p</w:t>
      </w:r>
      <w:r w:rsidR="002A66E6" w:rsidRPr="00E65FB2">
        <w:rPr>
          <w:u w:val="single"/>
        </w:rPr>
        <w:t>illway weir boat barrier</w:t>
      </w:r>
      <w:r w:rsidR="00E65FB2" w:rsidRPr="00E65FB2">
        <w:rPr>
          <w:u w:val="single"/>
        </w:rPr>
        <w:t>, $150,000</w:t>
      </w:r>
      <w:r w:rsidR="00E65FB2">
        <w:t xml:space="preserve"> – </w:t>
      </w:r>
      <w:r>
        <w:t xml:space="preserve">This line item, as well as #22, will cover SAEDC on contracts awarded this year. The contract itself will probably be in the $1-1.5 million range. </w:t>
      </w:r>
    </w:p>
    <w:p w:rsidR="002A66E6" w:rsidRDefault="002A66E6"/>
    <w:p w:rsidR="002A66E6" w:rsidRDefault="00D97151">
      <w:proofErr w:type="gramStart"/>
      <w:r>
        <w:rPr>
          <w:u w:val="single"/>
        </w:rPr>
        <w:t>#</w:t>
      </w:r>
      <w:r w:rsidR="002A66E6" w:rsidRPr="00E65FB2">
        <w:rPr>
          <w:u w:val="single"/>
        </w:rPr>
        <w:t>22.</w:t>
      </w:r>
      <w:proofErr w:type="gramEnd"/>
      <w:r w:rsidR="00E65FB2" w:rsidRPr="00E65FB2">
        <w:rPr>
          <w:u w:val="single"/>
        </w:rPr>
        <w:t xml:space="preserve"> </w:t>
      </w:r>
      <w:r w:rsidR="00715CE7">
        <w:rPr>
          <w:u w:val="single"/>
        </w:rPr>
        <w:t>McNary</w:t>
      </w:r>
      <w:r w:rsidR="00715CE7" w:rsidRPr="00E65FB2">
        <w:rPr>
          <w:u w:val="single"/>
        </w:rPr>
        <w:t xml:space="preserve"> </w:t>
      </w:r>
      <w:r w:rsidR="00E65FB2" w:rsidRPr="00E65FB2">
        <w:rPr>
          <w:u w:val="single"/>
        </w:rPr>
        <w:t>TSW closure leaf seal, $300,000</w:t>
      </w:r>
      <w:r w:rsidR="00E65FB2">
        <w:t xml:space="preserve"> – </w:t>
      </w:r>
      <w:r w:rsidR="00C36D7B">
        <w:t>There were no scores because SAEDC is required.</w:t>
      </w:r>
    </w:p>
    <w:p w:rsidR="002A66E6" w:rsidRDefault="002A66E6"/>
    <w:p w:rsidR="002A66E6" w:rsidRDefault="00D97151">
      <w:proofErr w:type="gramStart"/>
      <w:r>
        <w:rPr>
          <w:u w:val="single"/>
        </w:rPr>
        <w:t>#</w:t>
      </w:r>
      <w:r w:rsidR="002A66E6" w:rsidRPr="00B240FA">
        <w:rPr>
          <w:u w:val="single"/>
        </w:rPr>
        <w:t>23</w:t>
      </w:r>
      <w:r w:rsidR="00B240FA" w:rsidRPr="00B240FA">
        <w:rPr>
          <w:u w:val="single"/>
        </w:rPr>
        <w:t>.</w:t>
      </w:r>
      <w:proofErr w:type="gramEnd"/>
      <w:r w:rsidR="00B240FA" w:rsidRPr="00B240FA">
        <w:rPr>
          <w:u w:val="single"/>
        </w:rPr>
        <w:t xml:space="preserve"> </w:t>
      </w:r>
      <w:r w:rsidR="00715CE7">
        <w:rPr>
          <w:u w:val="single"/>
        </w:rPr>
        <w:t>McNary</w:t>
      </w:r>
      <w:r w:rsidR="00715CE7" w:rsidRPr="00B240FA">
        <w:rPr>
          <w:u w:val="single"/>
        </w:rPr>
        <w:t xml:space="preserve"> </w:t>
      </w:r>
      <w:r w:rsidR="002A66E6" w:rsidRPr="00B240FA">
        <w:rPr>
          <w:u w:val="single"/>
        </w:rPr>
        <w:t>perfo</w:t>
      </w:r>
      <w:r w:rsidR="00B240FA" w:rsidRPr="00B240FA">
        <w:rPr>
          <w:u w:val="single"/>
        </w:rPr>
        <w:t>r</w:t>
      </w:r>
      <w:r w:rsidR="002A66E6" w:rsidRPr="00B240FA">
        <w:rPr>
          <w:u w:val="single"/>
        </w:rPr>
        <w:t xml:space="preserve">mance </w:t>
      </w:r>
      <w:r w:rsidR="00B240FA" w:rsidRPr="00B240FA">
        <w:rPr>
          <w:u w:val="single"/>
        </w:rPr>
        <w:t xml:space="preserve">verification </w:t>
      </w:r>
      <w:r w:rsidR="002A66E6" w:rsidRPr="00B240FA">
        <w:rPr>
          <w:u w:val="single"/>
        </w:rPr>
        <w:t>monitoring</w:t>
      </w:r>
      <w:r w:rsidR="00B240FA" w:rsidRPr="00B240FA">
        <w:rPr>
          <w:u w:val="single"/>
        </w:rPr>
        <w:t>, $150,000</w:t>
      </w:r>
      <w:r w:rsidR="00BA5B9C">
        <w:t xml:space="preserve"> – </w:t>
      </w:r>
      <w:r w:rsidR="00715CE7">
        <w:t xml:space="preserve">With 92.6% survival, </w:t>
      </w:r>
      <w:r w:rsidR="00BA5B9C">
        <w:t xml:space="preserve">MCN didn’t meet its </w:t>
      </w:r>
      <w:proofErr w:type="spellStart"/>
      <w:r w:rsidR="00BA5B9C">
        <w:t>BiOp</w:t>
      </w:r>
      <w:proofErr w:type="spellEnd"/>
      <w:r w:rsidR="00BA5B9C">
        <w:t xml:space="preserve"> objectives. This line item will focus on what’s needed so MCN can pass the survival test. Scores were: </w:t>
      </w:r>
      <w:r w:rsidR="00715CE7">
        <w:t xml:space="preserve"> </w:t>
      </w:r>
    </w:p>
    <w:p w:rsidR="002A66E6" w:rsidRDefault="002A66E6"/>
    <w:p w:rsidR="002A66E6" w:rsidRDefault="002A66E6" w:rsidP="00B240FA">
      <w:pPr>
        <w:pStyle w:val="ListParagraph"/>
        <w:numPr>
          <w:ilvl w:val="0"/>
          <w:numId w:val="11"/>
        </w:numPr>
      </w:pPr>
      <w:r>
        <w:t>NOAA – 5</w:t>
      </w:r>
    </w:p>
    <w:p w:rsidR="002A66E6" w:rsidRDefault="00985F8A" w:rsidP="00B240FA">
      <w:pPr>
        <w:pStyle w:val="ListParagraph"/>
        <w:numPr>
          <w:ilvl w:val="0"/>
          <w:numId w:val="11"/>
        </w:numPr>
      </w:pPr>
      <w:r>
        <w:t xml:space="preserve">COE – </w:t>
      </w:r>
      <w:r w:rsidR="000255DD">
        <w:t>Defer</w:t>
      </w:r>
    </w:p>
    <w:p w:rsidR="00985F8A" w:rsidRDefault="00985F8A"/>
    <w:p w:rsidR="00985F8A" w:rsidRDefault="00BA5B9C">
      <w:proofErr w:type="gramStart"/>
      <w:r>
        <w:rPr>
          <w:u w:val="single"/>
        </w:rPr>
        <w:t>#</w:t>
      </w:r>
      <w:r w:rsidR="00985F8A" w:rsidRPr="000369D3">
        <w:rPr>
          <w:u w:val="single"/>
        </w:rPr>
        <w:t>24.</w:t>
      </w:r>
      <w:proofErr w:type="gramEnd"/>
      <w:r w:rsidR="00985F8A" w:rsidRPr="000369D3">
        <w:rPr>
          <w:u w:val="single"/>
        </w:rPr>
        <w:t xml:space="preserve"> </w:t>
      </w:r>
      <w:r w:rsidR="000255DD">
        <w:rPr>
          <w:u w:val="single"/>
        </w:rPr>
        <w:t>McNary</w:t>
      </w:r>
      <w:r>
        <w:rPr>
          <w:u w:val="single"/>
        </w:rPr>
        <w:t xml:space="preserve"> </w:t>
      </w:r>
      <w:r w:rsidR="00985F8A" w:rsidRPr="000369D3">
        <w:rPr>
          <w:u w:val="single"/>
        </w:rPr>
        <w:t xml:space="preserve">adult fallback </w:t>
      </w:r>
      <w:r w:rsidR="000255DD">
        <w:rPr>
          <w:u w:val="single"/>
        </w:rPr>
        <w:t>passage</w:t>
      </w:r>
      <w:r w:rsidR="00985F8A" w:rsidRPr="000369D3">
        <w:rPr>
          <w:u w:val="single"/>
        </w:rPr>
        <w:t xml:space="preserve"> effic</w:t>
      </w:r>
      <w:r w:rsidR="000255DD">
        <w:rPr>
          <w:u w:val="single"/>
        </w:rPr>
        <w:t>i</w:t>
      </w:r>
      <w:r w:rsidR="00985F8A" w:rsidRPr="000369D3">
        <w:rPr>
          <w:u w:val="single"/>
        </w:rPr>
        <w:t>ency study</w:t>
      </w:r>
      <w:r w:rsidR="000369D3" w:rsidRPr="000369D3">
        <w:rPr>
          <w:u w:val="single"/>
        </w:rPr>
        <w:t>,</w:t>
      </w:r>
      <w:r w:rsidR="000255DD">
        <w:rPr>
          <w:u w:val="single"/>
        </w:rPr>
        <w:t xml:space="preserve"> </w:t>
      </w:r>
      <w:r w:rsidR="000369D3" w:rsidRPr="000369D3">
        <w:rPr>
          <w:u w:val="single"/>
        </w:rPr>
        <w:t>$25,000</w:t>
      </w:r>
      <w:r>
        <w:t xml:space="preserve"> – T</w:t>
      </w:r>
      <w:r w:rsidR="000255DD">
        <w:t>his line item provides continued</w:t>
      </w:r>
      <w:r>
        <w:t xml:space="preserve"> funding </w:t>
      </w:r>
      <w:r w:rsidR="000255DD">
        <w:t>for</w:t>
      </w:r>
      <w:r>
        <w:t xml:space="preserve"> </w:t>
      </w:r>
      <w:r w:rsidR="00985F8A">
        <w:t xml:space="preserve">ongoing study </w:t>
      </w:r>
      <w:r w:rsidR="000255DD">
        <w:t xml:space="preserve">of adult passage efficiency </w:t>
      </w:r>
      <w:r w:rsidR="00985F8A">
        <w:t xml:space="preserve">at </w:t>
      </w:r>
      <w:r>
        <w:t xml:space="preserve">MCN. Scores were: </w:t>
      </w:r>
    </w:p>
    <w:p w:rsidR="00985F8A" w:rsidRDefault="00985F8A"/>
    <w:p w:rsidR="00985F8A" w:rsidRDefault="00985F8A" w:rsidP="000369D3">
      <w:pPr>
        <w:pStyle w:val="ListParagraph"/>
        <w:numPr>
          <w:ilvl w:val="0"/>
          <w:numId w:val="12"/>
        </w:numPr>
      </w:pPr>
      <w:r>
        <w:t xml:space="preserve">NOAA – 5 </w:t>
      </w:r>
    </w:p>
    <w:p w:rsidR="00985F8A" w:rsidRDefault="00985F8A"/>
    <w:p w:rsidR="00985F8A" w:rsidRPr="000369D3" w:rsidRDefault="00BA5B9C">
      <w:proofErr w:type="gramStart"/>
      <w:r>
        <w:rPr>
          <w:u w:val="single"/>
        </w:rPr>
        <w:t>#</w:t>
      </w:r>
      <w:r w:rsidR="00985F8A" w:rsidRPr="00985F8A">
        <w:rPr>
          <w:u w:val="single"/>
        </w:rPr>
        <w:t>25.</w:t>
      </w:r>
      <w:proofErr w:type="gramEnd"/>
      <w:r w:rsidR="00985F8A" w:rsidRPr="00985F8A">
        <w:rPr>
          <w:u w:val="single"/>
        </w:rPr>
        <w:t xml:space="preserve"> </w:t>
      </w:r>
      <w:r w:rsidR="003B3E5A">
        <w:rPr>
          <w:u w:val="single"/>
        </w:rPr>
        <w:t xml:space="preserve">McNary </w:t>
      </w:r>
      <w:r w:rsidR="00985F8A" w:rsidRPr="00985F8A">
        <w:rPr>
          <w:u w:val="single"/>
        </w:rPr>
        <w:t>spillway weir boat barrier</w:t>
      </w:r>
      <w:r w:rsidR="000369D3">
        <w:rPr>
          <w:u w:val="single"/>
        </w:rPr>
        <w:t>, $2.05 million</w:t>
      </w:r>
      <w:r>
        <w:t xml:space="preserve"> – T</w:t>
      </w:r>
      <w:r w:rsidR="000369D3">
        <w:t xml:space="preserve">he </w:t>
      </w:r>
      <w:r>
        <w:t xml:space="preserve">cost is high because MCN has a big </w:t>
      </w:r>
      <w:proofErr w:type="spellStart"/>
      <w:r w:rsidR="00AA34DD">
        <w:t>forebay</w:t>
      </w:r>
      <w:proofErr w:type="spellEnd"/>
      <w:r>
        <w:t>. Scores</w:t>
      </w:r>
      <w:r w:rsidR="000255DD">
        <w:t xml:space="preserve"> </w:t>
      </w:r>
      <w:r>
        <w:t>were:</w:t>
      </w:r>
    </w:p>
    <w:p w:rsidR="00890B14" w:rsidRDefault="00890B14"/>
    <w:p w:rsidR="00890B14" w:rsidRDefault="00890B14" w:rsidP="00542406">
      <w:pPr>
        <w:pStyle w:val="ListParagraph"/>
        <w:numPr>
          <w:ilvl w:val="0"/>
          <w:numId w:val="12"/>
        </w:numPr>
      </w:pPr>
      <w:r>
        <w:t>NOAA – 4</w:t>
      </w:r>
    </w:p>
    <w:p w:rsidR="00890B14" w:rsidRDefault="00890B14" w:rsidP="00542406">
      <w:pPr>
        <w:pStyle w:val="ListParagraph"/>
        <w:numPr>
          <w:ilvl w:val="0"/>
          <w:numId w:val="12"/>
        </w:numPr>
      </w:pPr>
      <w:r>
        <w:t>COE – 4</w:t>
      </w:r>
    </w:p>
    <w:p w:rsidR="00890B14" w:rsidRDefault="00890B14"/>
    <w:p w:rsidR="00890B14" w:rsidRPr="00542406" w:rsidRDefault="00BA5B9C">
      <w:proofErr w:type="gramStart"/>
      <w:r>
        <w:rPr>
          <w:u w:val="single"/>
        </w:rPr>
        <w:t>#26.</w:t>
      </w:r>
      <w:proofErr w:type="gramEnd"/>
      <w:r>
        <w:rPr>
          <w:u w:val="single"/>
        </w:rPr>
        <w:t xml:space="preserve"> Lower river </w:t>
      </w:r>
      <w:proofErr w:type="spellStart"/>
      <w:r>
        <w:rPr>
          <w:u w:val="single"/>
        </w:rPr>
        <w:t>BiO</w:t>
      </w:r>
      <w:r w:rsidR="00890B14" w:rsidRPr="00890B14">
        <w:rPr>
          <w:u w:val="single"/>
        </w:rPr>
        <w:t>p</w:t>
      </w:r>
      <w:proofErr w:type="spellEnd"/>
      <w:r w:rsidR="00890B14" w:rsidRPr="00890B14">
        <w:rPr>
          <w:u w:val="single"/>
        </w:rPr>
        <w:t xml:space="preserve"> performance </w:t>
      </w:r>
      <w:r>
        <w:rPr>
          <w:u w:val="single"/>
        </w:rPr>
        <w:t xml:space="preserve">standards </w:t>
      </w:r>
      <w:r w:rsidR="00890B14" w:rsidRPr="00890B14">
        <w:rPr>
          <w:u w:val="single"/>
        </w:rPr>
        <w:t>testing</w:t>
      </w:r>
      <w:r w:rsidR="00542406">
        <w:rPr>
          <w:u w:val="single"/>
        </w:rPr>
        <w:t>, $7.6 million</w:t>
      </w:r>
      <w:r w:rsidR="00542406">
        <w:t xml:space="preserve"> – </w:t>
      </w:r>
      <w:r>
        <w:t xml:space="preserve">This line item covers only </w:t>
      </w:r>
      <w:r w:rsidR="000255DD">
        <w:t xml:space="preserve">Bonneville because the </w:t>
      </w:r>
      <w:r>
        <w:t xml:space="preserve">solution at </w:t>
      </w:r>
      <w:r w:rsidR="00CB1028">
        <w:t>John D</w:t>
      </w:r>
      <w:r w:rsidR="000255DD">
        <w:t>ay</w:t>
      </w:r>
      <w:r>
        <w:t xml:space="preserve"> isn’t clear. No dam modifications are expected. Scores were:</w:t>
      </w:r>
      <w:r w:rsidR="00542406">
        <w:t xml:space="preserve"> </w:t>
      </w:r>
    </w:p>
    <w:p w:rsidR="00890B14" w:rsidRDefault="00890B14"/>
    <w:p w:rsidR="00890B14" w:rsidRDefault="00890B14" w:rsidP="00542406">
      <w:pPr>
        <w:pStyle w:val="ListParagraph"/>
        <w:numPr>
          <w:ilvl w:val="0"/>
          <w:numId w:val="13"/>
        </w:numPr>
      </w:pPr>
      <w:r>
        <w:t>COE – 5</w:t>
      </w:r>
    </w:p>
    <w:p w:rsidR="00890B14" w:rsidRDefault="00A06499" w:rsidP="00542406">
      <w:pPr>
        <w:pStyle w:val="ListParagraph"/>
        <w:numPr>
          <w:ilvl w:val="0"/>
          <w:numId w:val="13"/>
        </w:numPr>
      </w:pPr>
      <w:r>
        <w:t>NOAA – defer</w:t>
      </w:r>
    </w:p>
    <w:p w:rsidR="00A06499" w:rsidRDefault="00A06499"/>
    <w:p w:rsidR="00A06499" w:rsidRPr="00542406" w:rsidRDefault="00BA5B9C">
      <w:proofErr w:type="gramStart"/>
      <w:r>
        <w:rPr>
          <w:u w:val="single"/>
        </w:rPr>
        <w:t>#27.</w:t>
      </w:r>
      <w:proofErr w:type="gramEnd"/>
      <w:r>
        <w:rPr>
          <w:u w:val="single"/>
        </w:rPr>
        <w:t xml:space="preserve"> A</w:t>
      </w:r>
      <w:r w:rsidR="00A06499" w:rsidRPr="00A06499">
        <w:rPr>
          <w:u w:val="single"/>
        </w:rPr>
        <w:t>vian island pit detection</w:t>
      </w:r>
      <w:r w:rsidR="00542406">
        <w:rPr>
          <w:u w:val="single"/>
        </w:rPr>
        <w:t>, $300,000</w:t>
      </w:r>
      <w:r w:rsidR="00450F77">
        <w:t xml:space="preserve"> – This line item, which has been on the CRFM spreadsheet for a long time, will maintain ongoing work.</w:t>
      </w:r>
      <w:r w:rsidR="00542406">
        <w:t xml:space="preserve"> </w:t>
      </w:r>
      <w:r w:rsidR="00450F77">
        <w:t xml:space="preserve">Last year’s average score for this </w:t>
      </w:r>
      <w:r w:rsidR="00CB1028">
        <w:t xml:space="preserve">item was </w:t>
      </w:r>
      <w:r w:rsidR="00715CE7">
        <w:t xml:space="preserve">a </w:t>
      </w:r>
      <w:r w:rsidR="00450F77">
        <w:t xml:space="preserve">5. </w:t>
      </w:r>
      <w:r w:rsidR="000255DD">
        <w:t>Today’s</w:t>
      </w:r>
      <w:r w:rsidR="00450F77">
        <w:t xml:space="preserve"> scores were:</w:t>
      </w:r>
    </w:p>
    <w:p w:rsidR="00450F77" w:rsidRDefault="00450F77" w:rsidP="00450F77"/>
    <w:p w:rsidR="00542406" w:rsidRDefault="00542406" w:rsidP="00542406">
      <w:pPr>
        <w:pStyle w:val="ListParagraph"/>
        <w:numPr>
          <w:ilvl w:val="0"/>
          <w:numId w:val="13"/>
        </w:numPr>
      </w:pPr>
      <w:r>
        <w:t>NOAA – 5</w:t>
      </w:r>
    </w:p>
    <w:p w:rsidR="00A06499" w:rsidRDefault="00A06499" w:rsidP="00542406">
      <w:pPr>
        <w:pStyle w:val="ListParagraph"/>
        <w:numPr>
          <w:ilvl w:val="0"/>
          <w:numId w:val="13"/>
        </w:numPr>
      </w:pPr>
      <w:r>
        <w:t>COE – 4</w:t>
      </w:r>
      <w:r w:rsidR="003170F9">
        <w:t xml:space="preserve"> (</w:t>
      </w:r>
      <w:r w:rsidR="00715CE7">
        <w:t xml:space="preserve">was </w:t>
      </w:r>
      <w:r>
        <w:t>5 last y</w:t>
      </w:r>
      <w:r w:rsidR="003170F9">
        <w:t>ea</w:t>
      </w:r>
      <w:r>
        <w:t>r</w:t>
      </w:r>
      <w:r w:rsidR="003170F9">
        <w:t>)</w:t>
      </w:r>
    </w:p>
    <w:p w:rsidR="00A06499" w:rsidRDefault="00A06499"/>
    <w:p w:rsidR="00A06499" w:rsidRPr="000646FA" w:rsidRDefault="00915D15">
      <w:proofErr w:type="gramStart"/>
      <w:r>
        <w:rPr>
          <w:u w:val="single"/>
        </w:rPr>
        <w:t>#</w:t>
      </w:r>
      <w:r w:rsidR="00A06499" w:rsidRPr="00A06499">
        <w:rPr>
          <w:u w:val="single"/>
        </w:rPr>
        <w:t>28.</w:t>
      </w:r>
      <w:proofErr w:type="gramEnd"/>
      <w:r w:rsidR="00542406">
        <w:rPr>
          <w:u w:val="single"/>
        </w:rPr>
        <w:t xml:space="preserve"> T</w:t>
      </w:r>
      <w:r w:rsidR="00A06499" w:rsidRPr="00A06499">
        <w:rPr>
          <w:u w:val="single"/>
        </w:rPr>
        <w:t>urbine passage survival program</w:t>
      </w:r>
      <w:r w:rsidR="00542406">
        <w:rPr>
          <w:u w:val="single"/>
        </w:rPr>
        <w:t>, $300,000</w:t>
      </w:r>
      <w:r w:rsidR="000646FA">
        <w:rPr>
          <w:u w:val="single"/>
        </w:rPr>
        <w:t xml:space="preserve"> </w:t>
      </w:r>
      <w:r w:rsidR="000646FA">
        <w:t xml:space="preserve">– </w:t>
      </w:r>
      <w:r w:rsidR="00E653B7">
        <w:t xml:space="preserve">This line item covers all TSP work, not just at Ice Harbor. </w:t>
      </w:r>
      <w:r w:rsidR="000255DD">
        <w:t>There were no scores today.</w:t>
      </w:r>
    </w:p>
    <w:p w:rsidR="00E31B57" w:rsidRDefault="00E31B57"/>
    <w:p w:rsidR="0065259C" w:rsidRDefault="00915D15">
      <w:proofErr w:type="gramStart"/>
      <w:r>
        <w:rPr>
          <w:u w:val="single"/>
        </w:rPr>
        <w:t>#</w:t>
      </w:r>
      <w:r w:rsidR="00E31B57" w:rsidRPr="00E31B57">
        <w:rPr>
          <w:u w:val="single"/>
        </w:rPr>
        <w:t>29.</w:t>
      </w:r>
      <w:proofErr w:type="gramEnd"/>
      <w:r w:rsidR="00E31B57" w:rsidRPr="00E31B57">
        <w:rPr>
          <w:u w:val="single"/>
        </w:rPr>
        <w:t xml:space="preserve"> </w:t>
      </w:r>
      <w:r w:rsidR="00E653B7">
        <w:rPr>
          <w:u w:val="single"/>
        </w:rPr>
        <w:t>Snake River</w:t>
      </w:r>
      <w:r w:rsidR="00E31B57" w:rsidRPr="00E31B57">
        <w:rPr>
          <w:u w:val="single"/>
        </w:rPr>
        <w:t xml:space="preserve"> intake gate closure</w:t>
      </w:r>
      <w:r w:rsidR="00542406">
        <w:rPr>
          <w:u w:val="single"/>
        </w:rPr>
        <w:t>, $1 million</w:t>
      </w:r>
      <w:r w:rsidR="00E653B7">
        <w:t xml:space="preserve"> – The head gates on Snake River dams were raised as part of a suite of actions to enhance fish guidance efficiency</w:t>
      </w:r>
      <w:r w:rsidR="000255DD">
        <w:t>, Chong recalled</w:t>
      </w:r>
      <w:r w:rsidR="00E653B7">
        <w:t xml:space="preserve">. </w:t>
      </w:r>
      <w:r w:rsidR="00CB1028">
        <w:t>R</w:t>
      </w:r>
      <w:r w:rsidR="00E653B7">
        <w:t xml:space="preserve">aising them sacrificed the ability to meet the 10-minute closure criteria for dam safety. The COE is examining ways to </w:t>
      </w:r>
      <w:r w:rsidR="000255DD">
        <w:t>meet</w:t>
      </w:r>
      <w:r w:rsidR="00CB1028">
        <w:t xml:space="preserve"> the</w:t>
      </w:r>
      <w:r w:rsidR="000255DD">
        <w:t xml:space="preserve"> </w:t>
      </w:r>
      <w:r w:rsidR="00715CE7">
        <w:t xml:space="preserve">closure </w:t>
      </w:r>
      <w:r w:rsidR="000255DD">
        <w:t>criteria</w:t>
      </w:r>
      <w:r w:rsidR="00E653B7">
        <w:t xml:space="preserve">, including testing the extended screens and gates. It was noted that $1 million is not uncommon for FGE studies. This line item includes FGE studies at Little Goose. </w:t>
      </w:r>
      <w:r w:rsidR="000255DD">
        <w:t xml:space="preserve">There will be more details </w:t>
      </w:r>
      <w:r w:rsidR="00E653B7">
        <w:t xml:space="preserve">at next week’s FFDRWG </w:t>
      </w:r>
      <w:r w:rsidR="00715CE7">
        <w:t>meeting</w:t>
      </w:r>
      <w:r w:rsidR="00E653B7">
        <w:t xml:space="preserve">. </w:t>
      </w:r>
      <w:r w:rsidR="00715CE7">
        <w:t xml:space="preserve"> </w:t>
      </w:r>
    </w:p>
    <w:p w:rsidR="0065259C" w:rsidRDefault="0065259C"/>
    <w:p w:rsidR="0065259C" w:rsidRDefault="00915D15">
      <w:proofErr w:type="gramStart"/>
      <w:r>
        <w:rPr>
          <w:u w:val="single"/>
        </w:rPr>
        <w:t>#</w:t>
      </w:r>
      <w:r w:rsidR="0065259C" w:rsidRPr="00B65095">
        <w:rPr>
          <w:u w:val="single"/>
        </w:rPr>
        <w:t>30.</w:t>
      </w:r>
      <w:proofErr w:type="gramEnd"/>
      <w:r w:rsidR="0065259C" w:rsidRPr="00B65095">
        <w:rPr>
          <w:u w:val="single"/>
        </w:rPr>
        <w:t xml:space="preserve"> COP updates</w:t>
      </w:r>
      <w:r w:rsidR="00B65095" w:rsidRPr="00B65095">
        <w:rPr>
          <w:u w:val="single"/>
        </w:rPr>
        <w:t>, $50,000</w:t>
      </w:r>
      <w:r w:rsidR="00E653B7">
        <w:t xml:space="preserve"> – There will be an update on Little Goose depending on low flow operations, and possibly on McNary as well, Chong reported. Derek Fryer will add this item to </w:t>
      </w:r>
      <w:r w:rsidR="000255DD">
        <w:t xml:space="preserve">next week’s </w:t>
      </w:r>
      <w:r w:rsidR="00E653B7">
        <w:t xml:space="preserve">FFDRWG meeting agenda </w:t>
      </w:r>
      <w:r>
        <w:t>for further discussion</w:t>
      </w:r>
      <w:r w:rsidR="00E653B7">
        <w:t xml:space="preserve">. </w:t>
      </w:r>
      <w:r w:rsidR="000255DD">
        <w:t>Scores today were:</w:t>
      </w:r>
    </w:p>
    <w:p w:rsidR="000A506A" w:rsidRDefault="000A506A"/>
    <w:p w:rsidR="000A506A" w:rsidRDefault="00915D15" w:rsidP="001A3B93">
      <w:pPr>
        <w:pStyle w:val="ListParagraph"/>
        <w:numPr>
          <w:ilvl w:val="0"/>
          <w:numId w:val="14"/>
        </w:numPr>
      </w:pPr>
      <w:r>
        <w:t xml:space="preserve">NOAA – 4 </w:t>
      </w:r>
    </w:p>
    <w:p w:rsidR="000A506A" w:rsidRDefault="000A506A"/>
    <w:p w:rsidR="000A506A" w:rsidRDefault="00915D15" w:rsidP="00915D15">
      <w:proofErr w:type="gramStart"/>
      <w:r>
        <w:rPr>
          <w:u w:val="single"/>
        </w:rPr>
        <w:t>#</w:t>
      </w:r>
      <w:r w:rsidR="000A506A" w:rsidRPr="00915D15">
        <w:rPr>
          <w:u w:val="single"/>
        </w:rPr>
        <w:t>32.</w:t>
      </w:r>
      <w:proofErr w:type="gramEnd"/>
      <w:r w:rsidR="001A3B93" w:rsidRPr="00915D15">
        <w:rPr>
          <w:u w:val="single"/>
        </w:rPr>
        <w:t xml:space="preserve"> Island avian predation, $50,000</w:t>
      </w:r>
      <w:r>
        <w:t xml:space="preserve"> – This represents a continuing effort to </w:t>
      </w:r>
      <w:r w:rsidR="000A506A">
        <w:t>collect adult return info</w:t>
      </w:r>
      <w:r w:rsidR="000255DD">
        <w:t>rmation</w:t>
      </w:r>
      <w:r w:rsidR="000A506A">
        <w:t xml:space="preserve"> from </w:t>
      </w:r>
      <w:r>
        <w:t>the Snake River</w:t>
      </w:r>
      <w:r w:rsidR="000A506A">
        <w:t xml:space="preserve"> fall chi</w:t>
      </w:r>
      <w:r>
        <w:t>n</w:t>
      </w:r>
      <w:r w:rsidR="000A506A">
        <w:t>ook survi</w:t>
      </w:r>
      <w:r>
        <w:t>val study for 5 years beginning in 2012. FY</w:t>
      </w:r>
      <w:r w:rsidR="000A506A">
        <w:t xml:space="preserve">17 </w:t>
      </w:r>
      <w:r w:rsidR="000255DD">
        <w:t>will probably</w:t>
      </w:r>
      <w:r w:rsidR="000A506A">
        <w:t xml:space="preserve"> be the last y</w:t>
      </w:r>
      <w:r>
        <w:t>ea</w:t>
      </w:r>
      <w:r w:rsidR="000A506A">
        <w:t>r</w:t>
      </w:r>
      <w:r>
        <w:t xml:space="preserve"> of data collection. Because </w:t>
      </w:r>
      <w:r w:rsidR="000255DD">
        <w:t>this is</w:t>
      </w:r>
      <w:r>
        <w:t xml:space="preserve"> follow-up work, it’s </w:t>
      </w:r>
      <w:r w:rsidR="000255DD">
        <w:t>considered almost mandatory</w:t>
      </w:r>
      <w:r>
        <w:t>. Scores were:</w:t>
      </w:r>
    </w:p>
    <w:p w:rsidR="000A506A" w:rsidRDefault="000A506A"/>
    <w:p w:rsidR="000A506A" w:rsidRDefault="000A506A" w:rsidP="00CD7332">
      <w:pPr>
        <w:pStyle w:val="ListParagraph"/>
        <w:numPr>
          <w:ilvl w:val="0"/>
          <w:numId w:val="14"/>
        </w:numPr>
      </w:pPr>
      <w:r>
        <w:t>COE – 5</w:t>
      </w:r>
    </w:p>
    <w:p w:rsidR="000A506A" w:rsidRDefault="000A506A" w:rsidP="00CD7332">
      <w:pPr>
        <w:pStyle w:val="ListParagraph"/>
        <w:numPr>
          <w:ilvl w:val="0"/>
          <w:numId w:val="14"/>
        </w:numPr>
      </w:pPr>
      <w:r>
        <w:t>NOAA – 5</w:t>
      </w:r>
    </w:p>
    <w:p w:rsidR="000A506A" w:rsidRDefault="000A506A"/>
    <w:p w:rsidR="000A506A" w:rsidRDefault="00915D15">
      <w:proofErr w:type="gramStart"/>
      <w:r>
        <w:rPr>
          <w:u w:val="single"/>
        </w:rPr>
        <w:t>#33.</w:t>
      </w:r>
      <w:proofErr w:type="gramEnd"/>
      <w:r>
        <w:rPr>
          <w:u w:val="single"/>
        </w:rPr>
        <w:t xml:space="preserve"> I</w:t>
      </w:r>
      <w:r w:rsidR="000A506A" w:rsidRPr="00CD7332">
        <w:rPr>
          <w:u w:val="single"/>
        </w:rPr>
        <w:t xml:space="preserve">nland avian </w:t>
      </w:r>
      <w:r>
        <w:rPr>
          <w:u w:val="single"/>
        </w:rPr>
        <w:t>management</w:t>
      </w:r>
      <w:r w:rsidR="000A506A" w:rsidRPr="00CD7332">
        <w:rPr>
          <w:u w:val="single"/>
        </w:rPr>
        <w:t xml:space="preserve"> predation plan</w:t>
      </w:r>
      <w:r w:rsidR="00CD7332" w:rsidRPr="00CD7332">
        <w:rPr>
          <w:u w:val="single"/>
        </w:rPr>
        <w:t>, $925,000</w:t>
      </w:r>
      <w:r>
        <w:t xml:space="preserve"> – This will fund implementation of avian management actions on Crescent Island, including</w:t>
      </w:r>
      <w:r w:rsidR="00AA34DD">
        <w:t xml:space="preserve"> relocation of</w:t>
      </w:r>
      <w:r w:rsidR="000255DD">
        <w:t xml:space="preserve"> birds</w:t>
      </w:r>
      <w:r w:rsidR="000A506A">
        <w:t xml:space="preserve"> to </w:t>
      </w:r>
      <w:r>
        <w:t>a S</w:t>
      </w:r>
      <w:r w:rsidR="000A506A">
        <w:t>an Francisco</w:t>
      </w:r>
      <w:r>
        <w:t xml:space="preserve"> </w:t>
      </w:r>
      <w:r w:rsidR="000255DD">
        <w:t>wildlife</w:t>
      </w:r>
      <w:r>
        <w:t xml:space="preserve"> refuge. Scores </w:t>
      </w:r>
      <w:r w:rsidR="000255DD">
        <w:t xml:space="preserve">today </w:t>
      </w:r>
      <w:r>
        <w:t xml:space="preserve">were: </w:t>
      </w:r>
    </w:p>
    <w:p w:rsidR="000A506A" w:rsidRDefault="000A506A"/>
    <w:p w:rsidR="009D73F5" w:rsidRDefault="000A506A" w:rsidP="00CD7332">
      <w:pPr>
        <w:pStyle w:val="ListParagraph"/>
        <w:numPr>
          <w:ilvl w:val="0"/>
          <w:numId w:val="15"/>
        </w:numPr>
      </w:pPr>
      <w:r>
        <w:t xml:space="preserve">NOAA – 5 </w:t>
      </w:r>
    </w:p>
    <w:p w:rsidR="009D73F5" w:rsidRDefault="00CD7332" w:rsidP="00CD7332">
      <w:pPr>
        <w:pStyle w:val="ListParagraph"/>
        <w:numPr>
          <w:ilvl w:val="0"/>
          <w:numId w:val="15"/>
        </w:numPr>
      </w:pPr>
      <w:r>
        <w:t>COE</w:t>
      </w:r>
      <w:r w:rsidR="009D73F5">
        <w:t xml:space="preserve"> – 5</w:t>
      </w:r>
    </w:p>
    <w:p w:rsidR="009D73F5" w:rsidRDefault="009D73F5"/>
    <w:p w:rsidR="009D73F5" w:rsidRDefault="00915D15">
      <w:proofErr w:type="gramStart"/>
      <w:r>
        <w:rPr>
          <w:u w:val="single"/>
        </w:rPr>
        <w:t>#</w:t>
      </w:r>
      <w:r w:rsidR="00CD7332" w:rsidRPr="00CD7332">
        <w:rPr>
          <w:u w:val="single"/>
        </w:rPr>
        <w:t>34.</w:t>
      </w:r>
      <w:proofErr w:type="gramEnd"/>
      <w:r w:rsidR="00CD7332" w:rsidRPr="00CD7332">
        <w:rPr>
          <w:u w:val="single"/>
        </w:rPr>
        <w:t xml:space="preserve"> </w:t>
      </w:r>
      <w:r>
        <w:rPr>
          <w:u w:val="single"/>
        </w:rPr>
        <w:t>McNary</w:t>
      </w:r>
      <w:r w:rsidR="00CD7332" w:rsidRPr="00CD7332">
        <w:rPr>
          <w:u w:val="single"/>
        </w:rPr>
        <w:t xml:space="preserve"> and </w:t>
      </w:r>
      <w:r>
        <w:rPr>
          <w:u w:val="single"/>
        </w:rPr>
        <w:t>Snake River</w:t>
      </w:r>
      <w:r w:rsidR="009D73F5" w:rsidRPr="00CD7332">
        <w:rPr>
          <w:u w:val="single"/>
        </w:rPr>
        <w:t xml:space="preserve"> adult migration studies</w:t>
      </w:r>
      <w:r w:rsidR="00CD7332" w:rsidRPr="00CD7332">
        <w:rPr>
          <w:u w:val="single"/>
        </w:rPr>
        <w:t>, $50,000</w:t>
      </w:r>
      <w:r w:rsidR="00CD7332">
        <w:t xml:space="preserve"> – </w:t>
      </w:r>
      <w:r>
        <w:t xml:space="preserve">Scoring was deferred until the COE determines whether this </w:t>
      </w:r>
      <w:r w:rsidR="00AA34DD">
        <w:t xml:space="preserve">item </w:t>
      </w:r>
      <w:r>
        <w:t>is still needed. The McNary prot</w:t>
      </w:r>
      <w:r w:rsidR="00CB1028">
        <w:t>otype entrance is probably fine,</w:t>
      </w:r>
      <w:r>
        <w:t xml:space="preserve"> </w:t>
      </w:r>
      <w:r w:rsidR="00CB1028">
        <w:t>and</w:t>
      </w:r>
      <w:r>
        <w:t xml:space="preserve"> another year of monitoring might </w:t>
      </w:r>
      <w:r w:rsidR="00E14119">
        <w:t>be unnecessary</w:t>
      </w:r>
      <w:r>
        <w:t xml:space="preserve">, </w:t>
      </w:r>
      <w:r w:rsidR="00E14119">
        <w:t xml:space="preserve">Trevor </w:t>
      </w:r>
      <w:proofErr w:type="spellStart"/>
      <w:r w:rsidR="00E14119">
        <w:t>Conder</w:t>
      </w:r>
      <w:proofErr w:type="spellEnd"/>
      <w:r>
        <w:t xml:space="preserve"> </w:t>
      </w:r>
      <w:r w:rsidR="00715CE7">
        <w:t>noted</w:t>
      </w:r>
      <w:r>
        <w:t xml:space="preserve">. </w:t>
      </w:r>
    </w:p>
    <w:p w:rsidR="009D73F5" w:rsidRDefault="009D73F5"/>
    <w:p w:rsidR="009D73F5" w:rsidRPr="00915D15" w:rsidRDefault="00915D15">
      <w:proofErr w:type="gramStart"/>
      <w:r>
        <w:rPr>
          <w:u w:val="single"/>
        </w:rPr>
        <w:t>#35.</w:t>
      </w:r>
      <w:proofErr w:type="gramEnd"/>
      <w:r>
        <w:rPr>
          <w:u w:val="single"/>
        </w:rPr>
        <w:t xml:space="preserve"> </w:t>
      </w:r>
      <w:r w:rsidR="003B3E5A">
        <w:rPr>
          <w:u w:val="single"/>
        </w:rPr>
        <w:t xml:space="preserve">The </w:t>
      </w:r>
      <w:proofErr w:type="spellStart"/>
      <w:r w:rsidR="003B3E5A">
        <w:rPr>
          <w:u w:val="single"/>
        </w:rPr>
        <w:t>Dalles</w:t>
      </w:r>
      <w:proofErr w:type="spellEnd"/>
      <w:r w:rsidR="006866B7" w:rsidRPr="006866B7">
        <w:rPr>
          <w:u w:val="single"/>
        </w:rPr>
        <w:t xml:space="preserve"> adult </w:t>
      </w:r>
      <w:proofErr w:type="spellStart"/>
      <w:r w:rsidR="006866B7" w:rsidRPr="006866B7">
        <w:rPr>
          <w:u w:val="single"/>
        </w:rPr>
        <w:t>fishways</w:t>
      </w:r>
      <w:proofErr w:type="spellEnd"/>
      <w:r w:rsidR="006866B7" w:rsidRPr="006866B7">
        <w:rPr>
          <w:u w:val="single"/>
        </w:rPr>
        <w:t xml:space="preserve"> &amp; AWS, $2.3 million</w:t>
      </w:r>
      <w:r>
        <w:t xml:space="preserve"> –</w:t>
      </w:r>
      <w:r w:rsidR="00CB1028">
        <w:t xml:space="preserve"> The</w:t>
      </w:r>
      <w:r>
        <w:t xml:space="preserve"> contract </w:t>
      </w:r>
      <w:r w:rsidR="00E14119">
        <w:t>will go out for award this year. F</w:t>
      </w:r>
      <w:r>
        <w:t xml:space="preserve">urther discussion will take place at FPOM. </w:t>
      </w:r>
    </w:p>
    <w:p w:rsidR="006866B7" w:rsidRDefault="006866B7"/>
    <w:p w:rsidR="00715588" w:rsidRPr="00CB1028" w:rsidRDefault="00E47C99">
      <w:pPr>
        <w:rPr>
          <w:b/>
          <w:i/>
        </w:rPr>
      </w:pPr>
      <w:r w:rsidRPr="00CB1028">
        <w:rPr>
          <w:b/>
          <w:i/>
        </w:rPr>
        <w:t xml:space="preserve">3. </w:t>
      </w:r>
      <w:r w:rsidR="00715588" w:rsidRPr="00CB1028">
        <w:rPr>
          <w:b/>
          <w:i/>
        </w:rPr>
        <w:t>Upda</w:t>
      </w:r>
      <w:r w:rsidRPr="00CB1028">
        <w:rPr>
          <w:b/>
          <w:i/>
        </w:rPr>
        <w:t>t</w:t>
      </w:r>
      <w:r w:rsidR="00715588" w:rsidRPr="00CB1028">
        <w:rPr>
          <w:b/>
          <w:i/>
        </w:rPr>
        <w:t xml:space="preserve">es </w:t>
      </w:r>
      <w:r w:rsidRPr="00CB1028">
        <w:rPr>
          <w:b/>
          <w:i/>
        </w:rPr>
        <w:t xml:space="preserve">from Recent </w:t>
      </w:r>
      <w:r w:rsidR="00372892" w:rsidRPr="00CB1028">
        <w:rPr>
          <w:b/>
          <w:i/>
        </w:rPr>
        <w:t>FFDWG and SRWG M</w:t>
      </w:r>
      <w:r w:rsidR="00715588" w:rsidRPr="00CB1028">
        <w:rPr>
          <w:b/>
          <w:i/>
        </w:rPr>
        <w:t>eetings</w:t>
      </w:r>
      <w:r w:rsidRPr="00CB1028">
        <w:rPr>
          <w:b/>
          <w:i/>
        </w:rPr>
        <w:t xml:space="preserve"> and Future Meeting Dates</w:t>
      </w:r>
    </w:p>
    <w:p w:rsidR="00715588" w:rsidRDefault="00715588"/>
    <w:p w:rsidR="00372892" w:rsidRPr="00372892" w:rsidRDefault="00372892" w:rsidP="00372892">
      <w:pPr>
        <w:pStyle w:val="ListParagraph"/>
        <w:numPr>
          <w:ilvl w:val="0"/>
          <w:numId w:val="17"/>
        </w:numPr>
      </w:pPr>
      <w:r>
        <w:rPr>
          <w:b/>
        </w:rPr>
        <w:t>May 28</w:t>
      </w:r>
      <w:r>
        <w:t xml:space="preserve"> – Walla Walla FFDRWG meeting</w:t>
      </w:r>
    </w:p>
    <w:p w:rsidR="00372892" w:rsidRPr="00372892" w:rsidRDefault="00372892" w:rsidP="00372892">
      <w:pPr>
        <w:pStyle w:val="ListParagraph"/>
        <w:numPr>
          <w:ilvl w:val="0"/>
          <w:numId w:val="17"/>
        </w:numPr>
      </w:pPr>
      <w:r>
        <w:rPr>
          <w:b/>
        </w:rPr>
        <w:t>June 4</w:t>
      </w:r>
      <w:r>
        <w:t xml:space="preserve"> – SRWG study prioritization meeting at The </w:t>
      </w:r>
      <w:proofErr w:type="spellStart"/>
      <w:r>
        <w:t>Dalles</w:t>
      </w:r>
      <w:proofErr w:type="spellEnd"/>
    </w:p>
    <w:p w:rsidR="008152F9" w:rsidRDefault="006866B7" w:rsidP="008152F9">
      <w:pPr>
        <w:pStyle w:val="ListParagraph"/>
        <w:numPr>
          <w:ilvl w:val="0"/>
          <w:numId w:val="17"/>
        </w:numPr>
      </w:pPr>
      <w:r w:rsidRPr="00372892">
        <w:rPr>
          <w:b/>
        </w:rPr>
        <w:t>J</w:t>
      </w:r>
      <w:r w:rsidR="00715588" w:rsidRPr="00372892">
        <w:rPr>
          <w:b/>
        </w:rPr>
        <w:t>une 18</w:t>
      </w:r>
      <w:r w:rsidR="00715588">
        <w:t xml:space="preserve"> </w:t>
      </w:r>
      <w:r w:rsidR="00372892">
        <w:t>–Portland FFDRWG meeting</w:t>
      </w:r>
    </w:p>
    <w:p w:rsidR="00372892" w:rsidRPr="00372892" w:rsidRDefault="00372892" w:rsidP="00372892">
      <w:pPr>
        <w:pStyle w:val="ListParagraph"/>
        <w:numPr>
          <w:ilvl w:val="0"/>
          <w:numId w:val="17"/>
        </w:numPr>
      </w:pPr>
      <w:r>
        <w:rPr>
          <w:b/>
        </w:rPr>
        <w:t>August 27</w:t>
      </w:r>
      <w:r>
        <w:t xml:space="preserve"> – Walla Walla FFDRWG meeting</w:t>
      </w:r>
    </w:p>
    <w:p w:rsidR="006866B7" w:rsidRDefault="006866B7"/>
    <w:p w:rsidR="00A45474" w:rsidRPr="00CB1028" w:rsidRDefault="00372892">
      <w:pPr>
        <w:rPr>
          <w:b/>
          <w:i/>
        </w:rPr>
      </w:pPr>
      <w:r w:rsidRPr="00CB1028">
        <w:rPr>
          <w:b/>
          <w:i/>
        </w:rPr>
        <w:t>4. Next SCT Meeting</w:t>
      </w:r>
    </w:p>
    <w:p w:rsidR="00A23596" w:rsidRDefault="00A23596" w:rsidP="00A23596">
      <w:pPr>
        <w:ind w:firstLine="720"/>
      </w:pPr>
      <w:r>
        <w:t>The next meeting will be July 16</w:t>
      </w:r>
      <w:r w:rsidR="008152F9">
        <w:t xml:space="preserve"> in the Mt. St. Helens Conference Room</w:t>
      </w:r>
      <w:r>
        <w:t>. These notes prepared by technical writer Pat Vivian.</w:t>
      </w:r>
    </w:p>
    <w:p w:rsidR="00A23596" w:rsidRDefault="00A23596" w:rsidP="00A23596">
      <w:pPr>
        <w:ind w:firstLine="720"/>
      </w:pPr>
    </w:p>
    <w:p w:rsidR="0058742D" w:rsidRDefault="0058742D" w:rsidP="0058742D">
      <w:pPr>
        <w:tabs>
          <w:tab w:val="left" w:pos="2880"/>
        </w:tabs>
        <w:rPr>
          <w:b/>
          <w:i/>
        </w:rPr>
      </w:pPr>
      <w:r>
        <w:rPr>
          <w:b/>
          <w:i/>
        </w:rPr>
        <w:t>Name</w:t>
      </w:r>
      <w:r>
        <w:rPr>
          <w:b/>
          <w:i/>
        </w:rPr>
        <w:tab/>
        <w:t>Affiliation</w:t>
      </w:r>
    </w:p>
    <w:p w:rsidR="0058742D" w:rsidRDefault="0058742D" w:rsidP="0058742D">
      <w:pPr>
        <w:tabs>
          <w:tab w:val="left" w:pos="2880"/>
        </w:tabs>
      </w:pPr>
      <w:r>
        <w:t xml:space="preserve">Sean </w:t>
      </w:r>
      <w:proofErr w:type="spellStart"/>
      <w:r>
        <w:t>Tackley</w:t>
      </w:r>
      <w:proofErr w:type="spellEnd"/>
      <w:r>
        <w:t xml:space="preserve"> </w:t>
      </w:r>
      <w:r>
        <w:tab/>
        <w:t xml:space="preserve">COE </w:t>
      </w:r>
    </w:p>
    <w:p w:rsidR="0058742D" w:rsidRDefault="0058742D" w:rsidP="0058742D">
      <w:pPr>
        <w:tabs>
          <w:tab w:val="left" w:pos="2880"/>
        </w:tabs>
      </w:pPr>
      <w:r>
        <w:t xml:space="preserve">Scott </w:t>
      </w:r>
      <w:proofErr w:type="spellStart"/>
      <w:r>
        <w:t>Bettin</w:t>
      </w:r>
      <w:proofErr w:type="spellEnd"/>
      <w:r>
        <w:t xml:space="preserve"> </w:t>
      </w:r>
      <w:r>
        <w:tab/>
        <w:t>B</w:t>
      </w:r>
      <w:bookmarkStart w:id="0" w:name="_GoBack"/>
      <w:bookmarkEnd w:id="0"/>
      <w:r>
        <w:t xml:space="preserve">PA </w:t>
      </w:r>
    </w:p>
    <w:p w:rsidR="0058742D" w:rsidRDefault="0058742D" w:rsidP="0058742D">
      <w:pPr>
        <w:tabs>
          <w:tab w:val="left" w:pos="2880"/>
        </w:tabs>
      </w:pPr>
      <w:r>
        <w:t xml:space="preserve">Randy Chong </w:t>
      </w:r>
      <w:r>
        <w:tab/>
        <w:t xml:space="preserve">COE </w:t>
      </w:r>
    </w:p>
    <w:p w:rsidR="0058742D" w:rsidRDefault="0058742D" w:rsidP="0058742D">
      <w:pPr>
        <w:tabs>
          <w:tab w:val="left" w:pos="2880"/>
        </w:tabs>
      </w:pPr>
      <w:r>
        <w:t xml:space="preserve">Bill </w:t>
      </w:r>
      <w:proofErr w:type="spellStart"/>
      <w:r>
        <w:t>Hevlin</w:t>
      </w:r>
      <w:proofErr w:type="spellEnd"/>
      <w:r>
        <w:t xml:space="preserve"> </w:t>
      </w:r>
      <w:r>
        <w:tab/>
        <w:t xml:space="preserve">NOAA </w:t>
      </w:r>
    </w:p>
    <w:p w:rsidR="0058742D" w:rsidRDefault="0058742D" w:rsidP="0058742D">
      <w:pPr>
        <w:tabs>
          <w:tab w:val="left" w:pos="2880"/>
        </w:tabs>
      </w:pPr>
      <w:r>
        <w:t xml:space="preserve">Ian </w:t>
      </w:r>
      <w:proofErr w:type="spellStart"/>
      <w:r>
        <w:t>Chane</w:t>
      </w:r>
      <w:proofErr w:type="spellEnd"/>
      <w:r>
        <w:t xml:space="preserve"> </w:t>
      </w:r>
      <w:r>
        <w:tab/>
        <w:t xml:space="preserve">COE </w:t>
      </w:r>
    </w:p>
    <w:p w:rsidR="0058742D" w:rsidRDefault="0058742D" w:rsidP="0058742D">
      <w:pPr>
        <w:tabs>
          <w:tab w:val="left" w:pos="2880"/>
        </w:tabs>
      </w:pPr>
      <w:r>
        <w:t xml:space="preserve">Derek Fryer </w:t>
      </w:r>
      <w:r>
        <w:tab/>
        <w:t xml:space="preserve">COE </w:t>
      </w:r>
    </w:p>
    <w:p w:rsidR="0058742D" w:rsidRDefault="0058742D" w:rsidP="0058742D">
      <w:pPr>
        <w:tabs>
          <w:tab w:val="left" w:pos="2880"/>
        </w:tabs>
      </w:pPr>
      <w:r>
        <w:t xml:space="preserve">Agnes </w:t>
      </w:r>
      <w:proofErr w:type="spellStart"/>
      <w:r>
        <w:t>Lut</w:t>
      </w:r>
      <w:proofErr w:type="spellEnd"/>
      <w:r>
        <w:t xml:space="preserve"> </w:t>
      </w:r>
      <w:r>
        <w:tab/>
        <w:t xml:space="preserve">BPA </w:t>
      </w:r>
    </w:p>
    <w:p w:rsidR="0058742D" w:rsidRDefault="0058742D" w:rsidP="0058742D">
      <w:pPr>
        <w:tabs>
          <w:tab w:val="left" w:pos="2880"/>
        </w:tabs>
      </w:pPr>
      <w:r>
        <w:t xml:space="preserve">Trevor </w:t>
      </w:r>
      <w:proofErr w:type="spellStart"/>
      <w:r>
        <w:t>Conder</w:t>
      </w:r>
      <w:proofErr w:type="spellEnd"/>
      <w:r>
        <w:t xml:space="preserve"> </w:t>
      </w:r>
      <w:r>
        <w:tab/>
        <w:t xml:space="preserve">NOAA </w:t>
      </w:r>
    </w:p>
    <w:p w:rsidR="0058742D" w:rsidRDefault="0058742D" w:rsidP="0058742D">
      <w:pPr>
        <w:tabs>
          <w:tab w:val="left" w:pos="2880"/>
        </w:tabs>
      </w:pPr>
      <w:r>
        <w:t xml:space="preserve">Jen Graham </w:t>
      </w:r>
      <w:r>
        <w:tab/>
        <w:t xml:space="preserve">CTWSRO </w:t>
      </w:r>
    </w:p>
    <w:p w:rsidR="0058742D" w:rsidRDefault="0058742D" w:rsidP="0058742D">
      <w:pPr>
        <w:tabs>
          <w:tab w:val="left" w:pos="2880"/>
        </w:tabs>
      </w:pPr>
      <w:r>
        <w:t xml:space="preserve">Dave </w:t>
      </w:r>
      <w:proofErr w:type="spellStart"/>
      <w:r>
        <w:t>Statler</w:t>
      </w:r>
      <w:proofErr w:type="spellEnd"/>
      <w:r>
        <w:t xml:space="preserve"> </w:t>
      </w:r>
      <w:r>
        <w:tab/>
        <w:t>Nez Perce Tribe</w:t>
      </w:r>
    </w:p>
    <w:p w:rsidR="0058742D" w:rsidRDefault="0058742D" w:rsidP="0058742D">
      <w:pPr>
        <w:tabs>
          <w:tab w:val="left" w:pos="2880"/>
        </w:tabs>
      </w:pPr>
      <w:r>
        <w:t xml:space="preserve">Erick Van Dyke </w:t>
      </w:r>
      <w:r>
        <w:tab/>
        <w:t xml:space="preserve">Oregon </w:t>
      </w:r>
    </w:p>
    <w:p w:rsidR="0058742D" w:rsidRDefault="0058742D" w:rsidP="0058742D">
      <w:pPr>
        <w:tabs>
          <w:tab w:val="left" w:pos="2880"/>
        </w:tabs>
      </w:pPr>
      <w:r>
        <w:t xml:space="preserve">Brad </w:t>
      </w:r>
      <w:proofErr w:type="spellStart"/>
      <w:r>
        <w:t>Eppard</w:t>
      </w:r>
      <w:proofErr w:type="spellEnd"/>
      <w:r>
        <w:t xml:space="preserve"> </w:t>
      </w:r>
      <w:r>
        <w:tab/>
        <w:t xml:space="preserve">COE </w:t>
      </w:r>
    </w:p>
    <w:p w:rsidR="0058742D" w:rsidRDefault="0058742D" w:rsidP="0058742D">
      <w:pPr>
        <w:tabs>
          <w:tab w:val="left" w:pos="2880"/>
        </w:tabs>
      </w:pPr>
      <w:r>
        <w:t xml:space="preserve">Shane Scott </w:t>
      </w:r>
      <w:r>
        <w:tab/>
        <w:t xml:space="preserve">PPC </w:t>
      </w:r>
    </w:p>
    <w:p w:rsidR="0058742D" w:rsidRDefault="0058742D" w:rsidP="0058742D">
      <w:pPr>
        <w:tabs>
          <w:tab w:val="left" w:pos="2880"/>
        </w:tabs>
      </w:pPr>
      <w:r>
        <w:t xml:space="preserve">Marvin Shutters </w:t>
      </w:r>
      <w:r>
        <w:tab/>
        <w:t xml:space="preserve">COE </w:t>
      </w:r>
    </w:p>
    <w:p w:rsidR="0058742D" w:rsidRDefault="0058742D" w:rsidP="0058742D">
      <w:pPr>
        <w:tabs>
          <w:tab w:val="left" w:pos="2880"/>
        </w:tabs>
      </w:pPr>
      <w:r>
        <w:t xml:space="preserve">Julie </w:t>
      </w:r>
      <w:proofErr w:type="spellStart"/>
      <w:r>
        <w:t>Doumbia</w:t>
      </w:r>
      <w:proofErr w:type="spellEnd"/>
      <w:r>
        <w:t xml:space="preserve"> </w:t>
      </w:r>
      <w:r>
        <w:tab/>
        <w:t>BPA</w:t>
      </w:r>
    </w:p>
    <w:p w:rsidR="00F81E4D" w:rsidRPr="00E05ECC" w:rsidRDefault="0058742D" w:rsidP="00AA34DD">
      <w:pPr>
        <w:tabs>
          <w:tab w:val="left" w:pos="2880"/>
        </w:tabs>
      </w:pPr>
      <w:r>
        <w:t xml:space="preserve">Russ Kiefer </w:t>
      </w:r>
      <w:r>
        <w:tab/>
        <w:t xml:space="preserve">Idaho (phone) </w:t>
      </w:r>
    </w:p>
    <w:sectPr w:rsidR="00F81E4D" w:rsidRPr="00E05ECC" w:rsidSect="00447DD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D7" w:rsidRDefault="000E33D7">
      <w:r>
        <w:separator/>
      </w:r>
    </w:p>
  </w:endnote>
  <w:endnote w:type="continuationSeparator" w:id="0">
    <w:p w:rsidR="000E33D7" w:rsidRDefault="000E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CC" w:rsidRDefault="008D6FCC" w:rsidP="002162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6FCC" w:rsidRDefault="008D6FCC" w:rsidP="00606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CC" w:rsidRDefault="008D6FCC" w:rsidP="002162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8CD">
      <w:rPr>
        <w:rStyle w:val="PageNumber"/>
        <w:noProof/>
      </w:rPr>
      <w:t>1</w:t>
    </w:r>
    <w:r>
      <w:rPr>
        <w:rStyle w:val="PageNumber"/>
      </w:rPr>
      <w:fldChar w:fldCharType="end"/>
    </w:r>
  </w:p>
  <w:p w:rsidR="008D6FCC" w:rsidRDefault="008D6FCC" w:rsidP="00606F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D7" w:rsidRDefault="000E33D7">
      <w:r>
        <w:separator/>
      </w:r>
    </w:p>
  </w:footnote>
  <w:footnote w:type="continuationSeparator" w:id="0">
    <w:p w:rsidR="000E33D7" w:rsidRDefault="000E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E06"/>
    <w:multiLevelType w:val="hybridMultilevel"/>
    <w:tmpl w:val="BEB0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F0A58"/>
    <w:multiLevelType w:val="hybridMultilevel"/>
    <w:tmpl w:val="0794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766B"/>
    <w:multiLevelType w:val="hybridMultilevel"/>
    <w:tmpl w:val="4DCC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B1089"/>
    <w:multiLevelType w:val="hybridMultilevel"/>
    <w:tmpl w:val="16E0E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51133"/>
    <w:multiLevelType w:val="hybridMultilevel"/>
    <w:tmpl w:val="BCEC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2D47"/>
    <w:multiLevelType w:val="hybridMultilevel"/>
    <w:tmpl w:val="72DC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E4FC3"/>
    <w:multiLevelType w:val="hybridMultilevel"/>
    <w:tmpl w:val="8934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C0C9F"/>
    <w:multiLevelType w:val="hybridMultilevel"/>
    <w:tmpl w:val="C1CA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C266A"/>
    <w:multiLevelType w:val="hybridMultilevel"/>
    <w:tmpl w:val="8BBA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C2F88"/>
    <w:multiLevelType w:val="hybridMultilevel"/>
    <w:tmpl w:val="9A90F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5C8"/>
    <w:multiLevelType w:val="hybridMultilevel"/>
    <w:tmpl w:val="45B8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60DA5"/>
    <w:multiLevelType w:val="hybridMultilevel"/>
    <w:tmpl w:val="6008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A043D"/>
    <w:multiLevelType w:val="hybridMultilevel"/>
    <w:tmpl w:val="8A2E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967BA"/>
    <w:multiLevelType w:val="hybridMultilevel"/>
    <w:tmpl w:val="1D2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D4650"/>
    <w:multiLevelType w:val="hybridMultilevel"/>
    <w:tmpl w:val="9F7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04E05"/>
    <w:multiLevelType w:val="hybridMultilevel"/>
    <w:tmpl w:val="A046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24952"/>
    <w:multiLevelType w:val="hybridMultilevel"/>
    <w:tmpl w:val="04C0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12"/>
  </w:num>
  <w:num w:numId="6">
    <w:abstractNumId w:val="6"/>
  </w:num>
  <w:num w:numId="7">
    <w:abstractNumId w:val="13"/>
  </w:num>
  <w:num w:numId="8">
    <w:abstractNumId w:val="4"/>
  </w:num>
  <w:num w:numId="9">
    <w:abstractNumId w:val="0"/>
  </w:num>
  <w:num w:numId="10">
    <w:abstractNumId w:val="16"/>
  </w:num>
  <w:num w:numId="11">
    <w:abstractNumId w:val="15"/>
  </w:num>
  <w:num w:numId="12">
    <w:abstractNumId w:val="5"/>
  </w:num>
  <w:num w:numId="13">
    <w:abstractNumId w:val="10"/>
  </w:num>
  <w:num w:numId="14">
    <w:abstractNumId w:val="14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3F"/>
    <w:rsid w:val="000255DD"/>
    <w:rsid w:val="000266B8"/>
    <w:rsid w:val="000369D3"/>
    <w:rsid w:val="0005307A"/>
    <w:rsid w:val="00064067"/>
    <w:rsid w:val="000646FA"/>
    <w:rsid w:val="00086BC0"/>
    <w:rsid w:val="000A506A"/>
    <w:rsid w:val="000B40F9"/>
    <w:rsid w:val="000B7027"/>
    <w:rsid w:val="000E33D7"/>
    <w:rsid w:val="00101BE5"/>
    <w:rsid w:val="001072DC"/>
    <w:rsid w:val="00117A72"/>
    <w:rsid w:val="001223BD"/>
    <w:rsid w:val="001377B5"/>
    <w:rsid w:val="001431B3"/>
    <w:rsid w:val="00145F22"/>
    <w:rsid w:val="00173EF3"/>
    <w:rsid w:val="0018601A"/>
    <w:rsid w:val="0018659D"/>
    <w:rsid w:val="001A3B93"/>
    <w:rsid w:val="001E310D"/>
    <w:rsid w:val="001E57D6"/>
    <w:rsid w:val="00216249"/>
    <w:rsid w:val="00216A7B"/>
    <w:rsid w:val="00235B80"/>
    <w:rsid w:val="0024224D"/>
    <w:rsid w:val="00275ECA"/>
    <w:rsid w:val="002761BD"/>
    <w:rsid w:val="00282605"/>
    <w:rsid w:val="002918C0"/>
    <w:rsid w:val="00292F79"/>
    <w:rsid w:val="002A66E6"/>
    <w:rsid w:val="002D5F6F"/>
    <w:rsid w:val="002F6FB9"/>
    <w:rsid w:val="003170F9"/>
    <w:rsid w:val="00372892"/>
    <w:rsid w:val="00376DE1"/>
    <w:rsid w:val="00384A8F"/>
    <w:rsid w:val="00396303"/>
    <w:rsid w:val="003B3E5A"/>
    <w:rsid w:val="003B6A83"/>
    <w:rsid w:val="00413195"/>
    <w:rsid w:val="004222B0"/>
    <w:rsid w:val="0043772B"/>
    <w:rsid w:val="00447DDD"/>
    <w:rsid w:val="00450F77"/>
    <w:rsid w:val="00454F61"/>
    <w:rsid w:val="004A3C91"/>
    <w:rsid w:val="004B5C8D"/>
    <w:rsid w:val="004C3B5B"/>
    <w:rsid w:val="0053107A"/>
    <w:rsid w:val="00542406"/>
    <w:rsid w:val="00562B29"/>
    <w:rsid w:val="0057096E"/>
    <w:rsid w:val="0058742D"/>
    <w:rsid w:val="005C032D"/>
    <w:rsid w:val="005F5051"/>
    <w:rsid w:val="006046DE"/>
    <w:rsid w:val="00606F6C"/>
    <w:rsid w:val="00625D3F"/>
    <w:rsid w:val="00650B01"/>
    <w:rsid w:val="0065259C"/>
    <w:rsid w:val="00685B6C"/>
    <w:rsid w:val="006866B7"/>
    <w:rsid w:val="00691400"/>
    <w:rsid w:val="006B48CD"/>
    <w:rsid w:val="006D081B"/>
    <w:rsid w:val="006D44F1"/>
    <w:rsid w:val="006D4548"/>
    <w:rsid w:val="006D7041"/>
    <w:rsid w:val="00706446"/>
    <w:rsid w:val="007125D0"/>
    <w:rsid w:val="007142A1"/>
    <w:rsid w:val="00715588"/>
    <w:rsid w:val="00715CE7"/>
    <w:rsid w:val="0076131F"/>
    <w:rsid w:val="00772BA6"/>
    <w:rsid w:val="00787541"/>
    <w:rsid w:val="007927A6"/>
    <w:rsid w:val="007932A6"/>
    <w:rsid w:val="007D18A2"/>
    <w:rsid w:val="007E2808"/>
    <w:rsid w:val="00800259"/>
    <w:rsid w:val="008152F9"/>
    <w:rsid w:val="0082360B"/>
    <w:rsid w:val="008269F5"/>
    <w:rsid w:val="00827B48"/>
    <w:rsid w:val="00870F2E"/>
    <w:rsid w:val="0087616A"/>
    <w:rsid w:val="00882858"/>
    <w:rsid w:val="00890B14"/>
    <w:rsid w:val="008D6FCC"/>
    <w:rsid w:val="008E0B61"/>
    <w:rsid w:val="009038C5"/>
    <w:rsid w:val="00910E6B"/>
    <w:rsid w:val="0091289A"/>
    <w:rsid w:val="00915D15"/>
    <w:rsid w:val="0093758D"/>
    <w:rsid w:val="0095307B"/>
    <w:rsid w:val="00964AB8"/>
    <w:rsid w:val="00985F8A"/>
    <w:rsid w:val="009A51D4"/>
    <w:rsid w:val="009D73F5"/>
    <w:rsid w:val="00A06499"/>
    <w:rsid w:val="00A23596"/>
    <w:rsid w:val="00A36C72"/>
    <w:rsid w:val="00A45474"/>
    <w:rsid w:val="00A471C4"/>
    <w:rsid w:val="00A555F9"/>
    <w:rsid w:val="00A857B9"/>
    <w:rsid w:val="00A86751"/>
    <w:rsid w:val="00A915A1"/>
    <w:rsid w:val="00AA34DD"/>
    <w:rsid w:val="00AB205E"/>
    <w:rsid w:val="00AC6DEF"/>
    <w:rsid w:val="00B11336"/>
    <w:rsid w:val="00B1400C"/>
    <w:rsid w:val="00B14527"/>
    <w:rsid w:val="00B211F7"/>
    <w:rsid w:val="00B240FA"/>
    <w:rsid w:val="00B264A8"/>
    <w:rsid w:val="00B3145B"/>
    <w:rsid w:val="00B37A66"/>
    <w:rsid w:val="00B43D5A"/>
    <w:rsid w:val="00B65095"/>
    <w:rsid w:val="00B67BCD"/>
    <w:rsid w:val="00B72875"/>
    <w:rsid w:val="00B75842"/>
    <w:rsid w:val="00B853E5"/>
    <w:rsid w:val="00BA1D80"/>
    <w:rsid w:val="00BA5B9C"/>
    <w:rsid w:val="00BB6C4A"/>
    <w:rsid w:val="00BC56EE"/>
    <w:rsid w:val="00BD3B35"/>
    <w:rsid w:val="00BD58E1"/>
    <w:rsid w:val="00BE022E"/>
    <w:rsid w:val="00BF4A8D"/>
    <w:rsid w:val="00C11698"/>
    <w:rsid w:val="00C141C2"/>
    <w:rsid w:val="00C175D3"/>
    <w:rsid w:val="00C20300"/>
    <w:rsid w:val="00C263FA"/>
    <w:rsid w:val="00C27C93"/>
    <w:rsid w:val="00C32C6E"/>
    <w:rsid w:val="00C36D7B"/>
    <w:rsid w:val="00C75EBD"/>
    <w:rsid w:val="00C9257B"/>
    <w:rsid w:val="00CB1028"/>
    <w:rsid w:val="00CD7332"/>
    <w:rsid w:val="00D040FB"/>
    <w:rsid w:val="00D10A04"/>
    <w:rsid w:val="00D21B3A"/>
    <w:rsid w:val="00D22B5F"/>
    <w:rsid w:val="00D36A93"/>
    <w:rsid w:val="00D5237C"/>
    <w:rsid w:val="00D61A49"/>
    <w:rsid w:val="00D77D8D"/>
    <w:rsid w:val="00D97151"/>
    <w:rsid w:val="00DA6487"/>
    <w:rsid w:val="00DB0DB8"/>
    <w:rsid w:val="00DC3FF6"/>
    <w:rsid w:val="00DD0AE7"/>
    <w:rsid w:val="00DD2FC1"/>
    <w:rsid w:val="00E039D5"/>
    <w:rsid w:val="00E04C2C"/>
    <w:rsid w:val="00E05ECC"/>
    <w:rsid w:val="00E14119"/>
    <w:rsid w:val="00E23BA7"/>
    <w:rsid w:val="00E31B57"/>
    <w:rsid w:val="00E41A36"/>
    <w:rsid w:val="00E47C99"/>
    <w:rsid w:val="00E653B7"/>
    <w:rsid w:val="00E65FB2"/>
    <w:rsid w:val="00E7163B"/>
    <w:rsid w:val="00E74443"/>
    <w:rsid w:val="00EA1B89"/>
    <w:rsid w:val="00EA7C0F"/>
    <w:rsid w:val="00EB1EB8"/>
    <w:rsid w:val="00ED15FC"/>
    <w:rsid w:val="00ED3B69"/>
    <w:rsid w:val="00F03C5F"/>
    <w:rsid w:val="00F047C2"/>
    <w:rsid w:val="00F20E99"/>
    <w:rsid w:val="00F2510B"/>
    <w:rsid w:val="00F42554"/>
    <w:rsid w:val="00F5225D"/>
    <w:rsid w:val="00F81B46"/>
    <w:rsid w:val="00F81E4D"/>
    <w:rsid w:val="00F91725"/>
    <w:rsid w:val="00FA0C13"/>
    <w:rsid w:val="00FA589B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6F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6F6C"/>
  </w:style>
  <w:style w:type="paragraph" w:styleId="ListParagraph">
    <w:name w:val="List Paragraph"/>
    <w:basedOn w:val="Normal"/>
    <w:uiPriority w:val="34"/>
    <w:qFormat/>
    <w:rsid w:val="00691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6F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6F6C"/>
  </w:style>
  <w:style w:type="paragraph" w:styleId="ListParagraph">
    <w:name w:val="List Paragraph"/>
    <w:basedOn w:val="Normal"/>
    <w:uiPriority w:val="34"/>
    <w:qFormat/>
    <w:rsid w:val="0069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C2BD-4A08-41DD-84C7-1882DDF2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1997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 5-21-15</vt:lpstr>
    </vt:vector>
  </TitlesOfParts>
  <Company>Your Company Name</Company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 5-21-15</dc:title>
  <dc:creator>Your User Name</dc:creator>
  <cp:lastModifiedBy>Kathy Ceballos</cp:lastModifiedBy>
  <cp:revision>2</cp:revision>
  <cp:lastPrinted>2015-06-22T16:22:00Z</cp:lastPrinted>
  <dcterms:created xsi:type="dcterms:W3CDTF">2015-06-22T19:02:00Z</dcterms:created>
  <dcterms:modified xsi:type="dcterms:W3CDTF">2015-06-22T19:02:00Z</dcterms:modified>
</cp:coreProperties>
</file>